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55B21" w14:textId="7CFD65FB" w:rsidR="00797C49" w:rsidRPr="00B05210" w:rsidRDefault="004D0C87" w:rsidP="00B05210">
      <w:pPr>
        <w:jc w:val="center"/>
        <w:rPr>
          <w:b/>
          <w:sz w:val="28"/>
          <w:szCs w:val="28"/>
        </w:rPr>
      </w:pPr>
      <w:r w:rsidRPr="00B05210">
        <w:rPr>
          <w:b/>
          <w:sz w:val="28"/>
          <w:szCs w:val="28"/>
        </w:rPr>
        <w:t>201</w:t>
      </w:r>
      <w:r w:rsidR="00757303">
        <w:rPr>
          <w:b/>
          <w:sz w:val="28"/>
          <w:szCs w:val="28"/>
        </w:rPr>
        <w:t>9</w:t>
      </w:r>
      <w:r w:rsidRPr="00B05210">
        <w:rPr>
          <w:b/>
          <w:sz w:val="28"/>
          <w:szCs w:val="28"/>
        </w:rPr>
        <w:t xml:space="preserve"> MHCA Budget Notes</w:t>
      </w:r>
    </w:p>
    <w:p w14:paraId="3803D01E" w14:textId="77777777" w:rsidR="004D0C87" w:rsidRPr="006C699B" w:rsidRDefault="00B05210" w:rsidP="0057687E">
      <w:pPr>
        <w:spacing w:after="0" w:line="240" w:lineRule="auto"/>
        <w:rPr>
          <w:rFonts w:cstheme="minorHAnsi"/>
          <w:b/>
          <w:sz w:val="24"/>
          <w:szCs w:val="24"/>
        </w:rPr>
      </w:pPr>
      <w:r w:rsidRPr="006C699B">
        <w:rPr>
          <w:rFonts w:cstheme="minorHAnsi"/>
          <w:b/>
          <w:sz w:val="24"/>
          <w:szCs w:val="24"/>
        </w:rPr>
        <w:t>OVERVIEW</w:t>
      </w:r>
    </w:p>
    <w:p w14:paraId="0553ED50" w14:textId="6BB78824" w:rsidR="00E14CAE" w:rsidRDefault="0069750C" w:rsidP="0075730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Finance Committee and </w:t>
      </w:r>
      <w:r w:rsidR="00E14CAE">
        <w:rPr>
          <w:rFonts w:cstheme="minorHAnsi"/>
          <w:sz w:val="24"/>
          <w:szCs w:val="24"/>
        </w:rPr>
        <w:t>I a</w:t>
      </w:r>
      <w:r>
        <w:rPr>
          <w:rFonts w:cstheme="minorHAnsi"/>
          <w:sz w:val="24"/>
          <w:szCs w:val="24"/>
        </w:rPr>
        <w:t>re</w:t>
      </w:r>
      <w:r w:rsidR="00E14CAE">
        <w:rPr>
          <w:rFonts w:cstheme="minorHAnsi"/>
          <w:sz w:val="24"/>
          <w:szCs w:val="24"/>
        </w:rPr>
        <w:t xml:space="preserve"> pleased to </w:t>
      </w:r>
      <w:r w:rsidR="0016239B">
        <w:rPr>
          <w:rFonts w:cstheme="minorHAnsi"/>
          <w:sz w:val="24"/>
          <w:szCs w:val="24"/>
        </w:rPr>
        <w:t xml:space="preserve">present </w:t>
      </w:r>
      <w:r w:rsidR="00E14CAE">
        <w:rPr>
          <w:rFonts w:cstheme="minorHAnsi"/>
          <w:sz w:val="24"/>
          <w:szCs w:val="24"/>
        </w:rPr>
        <w:t xml:space="preserve">a balanced </w:t>
      </w:r>
      <w:r w:rsidR="0016239B">
        <w:rPr>
          <w:rFonts w:cstheme="minorHAnsi"/>
          <w:sz w:val="24"/>
          <w:szCs w:val="24"/>
        </w:rPr>
        <w:t xml:space="preserve">2019 </w:t>
      </w:r>
      <w:r w:rsidR="00E14CAE">
        <w:rPr>
          <w:rFonts w:cstheme="minorHAnsi"/>
          <w:sz w:val="24"/>
          <w:szCs w:val="24"/>
        </w:rPr>
        <w:t>budget for</w:t>
      </w:r>
      <w:r w:rsidR="0016239B">
        <w:rPr>
          <w:rFonts w:cstheme="minorHAnsi"/>
          <w:sz w:val="24"/>
          <w:szCs w:val="24"/>
        </w:rPr>
        <w:t xml:space="preserve"> approval</w:t>
      </w:r>
      <w:r w:rsidR="00E14CAE">
        <w:rPr>
          <w:rFonts w:cstheme="minorHAnsi"/>
          <w:sz w:val="24"/>
          <w:szCs w:val="24"/>
        </w:rPr>
        <w:t xml:space="preserve">! </w:t>
      </w:r>
      <w:r w:rsidR="00757303">
        <w:rPr>
          <w:rFonts w:cstheme="minorHAnsi"/>
          <w:sz w:val="24"/>
          <w:szCs w:val="24"/>
        </w:rPr>
        <w:t xml:space="preserve">Although there are a </w:t>
      </w:r>
      <w:r w:rsidR="0016239B">
        <w:rPr>
          <w:rFonts w:cstheme="minorHAnsi"/>
          <w:sz w:val="24"/>
          <w:szCs w:val="24"/>
        </w:rPr>
        <w:t xml:space="preserve">few </w:t>
      </w:r>
      <w:r w:rsidR="00757303">
        <w:rPr>
          <w:rFonts w:cstheme="minorHAnsi"/>
          <w:sz w:val="24"/>
          <w:szCs w:val="24"/>
        </w:rPr>
        <w:t>variables, much of th</w:t>
      </w:r>
      <w:r w:rsidR="0016239B">
        <w:rPr>
          <w:rFonts w:cstheme="minorHAnsi"/>
          <w:sz w:val="24"/>
          <w:szCs w:val="24"/>
        </w:rPr>
        <w:t xml:space="preserve">e positive change came from </w:t>
      </w:r>
      <w:r w:rsidR="00AF1EA7">
        <w:rPr>
          <w:rFonts w:cstheme="minorHAnsi"/>
          <w:sz w:val="24"/>
          <w:szCs w:val="24"/>
        </w:rPr>
        <w:t xml:space="preserve">an increase in </w:t>
      </w:r>
      <w:r w:rsidR="00E14CAE">
        <w:rPr>
          <w:rFonts w:cstheme="minorHAnsi"/>
          <w:sz w:val="24"/>
          <w:szCs w:val="24"/>
        </w:rPr>
        <w:t>membership dues and a decreased use of the nurse consultants.</w:t>
      </w:r>
      <w:r w:rsidR="006659F8">
        <w:rPr>
          <w:rFonts w:cstheme="minorHAnsi"/>
          <w:sz w:val="24"/>
          <w:szCs w:val="24"/>
        </w:rPr>
        <w:t xml:space="preserve"> I have provided a high</w:t>
      </w:r>
      <w:r w:rsidR="0016239B">
        <w:rPr>
          <w:rFonts w:cstheme="minorHAnsi"/>
          <w:sz w:val="24"/>
          <w:szCs w:val="24"/>
        </w:rPr>
        <w:t>-</w:t>
      </w:r>
      <w:r w:rsidR="006659F8">
        <w:rPr>
          <w:rFonts w:cstheme="minorHAnsi"/>
          <w:sz w:val="24"/>
          <w:szCs w:val="24"/>
        </w:rPr>
        <w:t>level overview below and am happy to address questions that you may have.</w:t>
      </w:r>
    </w:p>
    <w:p w14:paraId="7FC3C471" w14:textId="77777777" w:rsidR="00E14CAE" w:rsidRDefault="00E14CAE" w:rsidP="0057687E">
      <w:pPr>
        <w:spacing w:after="0" w:line="240" w:lineRule="auto"/>
        <w:rPr>
          <w:rFonts w:cstheme="minorHAnsi"/>
          <w:sz w:val="24"/>
          <w:szCs w:val="24"/>
        </w:rPr>
      </w:pPr>
    </w:p>
    <w:p w14:paraId="3EDF7C59" w14:textId="77777777" w:rsidR="0057687E" w:rsidRDefault="00774F32" w:rsidP="0057687E">
      <w:pPr>
        <w:spacing w:after="0" w:line="240" w:lineRule="auto"/>
        <w:rPr>
          <w:rFonts w:cstheme="minorHAnsi"/>
          <w:b/>
          <w:sz w:val="24"/>
          <w:szCs w:val="24"/>
        </w:rPr>
      </w:pPr>
      <w:r w:rsidRPr="006C699B">
        <w:rPr>
          <w:rFonts w:cstheme="minorHAnsi"/>
          <w:b/>
          <w:sz w:val="24"/>
          <w:szCs w:val="24"/>
        </w:rPr>
        <w:t>D</w:t>
      </w:r>
      <w:r w:rsidR="00127998" w:rsidRPr="006C699B">
        <w:rPr>
          <w:rFonts w:cstheme="minorHAnsi"/>
          <w:b/>
          <w:sz w:val="24"/>
          <w:szCs w:val="24"/>
        </w:rPr>
        <w:t>UES</w:t>
      </w:r>
      <w:r w:rsidRPr="006C699B">
        <w:rPr>
          <w:rFonts w:cstheme="minorHAnsi"/>
          <w:b/>
          <w:sz w:val="24"/>
          <w:szCs w:val="24"/>
        </w:rPr>
        <w:t xml:space="preserve"> R</w:t>
      </w:r>
      <w:r w:rsidR="00127998" w:rsidRPr="006C699B">
        <w:rPr>
          <w:rFonts w:cstheme="minorHAnsi"/>
          <w:b/>
          <w:sz w:val="24"/>
          <w:szCs w:val="24"/>
        </w:rPr>
        <w:t>EVENUE</w:t>
      </w:r>
    </w:p>
    <w:p w14:paraId="1EB22E9D" w14:textId="77777777" w:rsidR="00774F32" w:rsidRDefault="00E14CAE" w:rsidP="0057687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One year with the new dues structure allows us to more accurately forecast the 2019 dues. </w:t>
      </w:r>
      <w:r w:rsidR="00BC4375">
        <w:rPr>
          <w:rFonts w:cstheme="minorHAnsi"/>
          <w:sz w:val="24"/>
          <w:szCs w:val="24"/>
        </w:rPr>
        <w:t xml:space="preserve"> You will note that the 2019 budget includes a $15,000 increase in dues revenue from the 2018 budget and includes an increase of 13 members from the 2018 budget.</w:t>
      </w:r>
    </w:p>
    <w:p w14:paraId="6B160C95" w14:textId="77777777" w:rsidR="002B3C65" w:rsidRDefault="002B3C65">
      <w:pPr>
        <w:rPr>
          <w:rFonts w:cstheme="minorHAnsi"/>
          <w:b/>
          <w:sz w:val="24"/>
          <w:szCs w:val="24"/>
        </w:rPr>
      </w:pPr>
    </w:p>
    <w:p w14:paraId="4F3D6936" w14:textId="3546757D" w:rsidR="00127998" w:rsidRPr="006C699B" w:rsidRDefault="00127998">
      <w:pPr>
        <w:rPr>
          <w:rFonts w:cstheme="minorHAnsi"/>
          <w:b/>
          <w:sz w:val="24"/>
          <w:szCs w:val="24"/>
        </w:rPr>
      </w:pPr>
      <w:r w:rsidRPr="006C699B">
        <w:rPr>
          <w:rFonts w:cstheme="minorHAnsi"/>
          <w:b/>
          <w:sz w:val="24"/>
          <w:szCs w:val="24"/>
        </w:rPr>
        <w:t>EXPENSES</w:t>
      </w:r>
    </w:p>
    <w:p w14:paraId="01FA13C3" w14:textId="77777777" w:rsidR="00394628" w:rsidRDefault="00D41628" w:rsidP="0057687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Membership/</w:t>
      </w:r>
      <w:r w:rsidR="00394628" w:rsidRPr="006C699B">
        <w:rPr>
          <w:rFonts w:cstheme="minorHAnsi"/>
          <w:b/>
          <w:sz w:val="24"/>
          <w:szCs w:val="24"/>
        </w:rPr>
        <w:t>Education</w:t>
      </w:r>
    </w:p>
    <w:p w14:paraId="1B9E75F4" w14:textId="6D15FCC4" w:rsidR="006659F8" w:rsidRDefault="006659F8" w:rsidP="006659F8">
      <w:pPr>
        <w:spacing w:after="0" w:line="240" w:lineRule="auto"/>
        <w:rPr>
          <w:rFonts w:cstheme="minorHAnsi"/>
          <w:sz w:val="24"/>
          <w:szCs w:val="24"/>
        </w:rPr>
      </w:pPr>
      <w:r w:rsidRPr="00D41628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region meeting budget has been increased to accommodate additional speaker fees. Members have responded positively to this low-cost education option and desire external presenters that are not available pro bono. We will continue to encourage member engagement through the region meetings.</w:t>
      </w:r>
    </w:p>
    <w:p w14:paraId="7A2C6D74" w14:textId="77777777" w:rsidR="002722FC" w:rsidRDefault="002722FC" w:rsidP="0057687E">
      <w:pPr>
        <w:spacing w:after="0" w:line="240" w:lineRule="auto"/>
        <w:rPr>
          <w:rFonts w:cstheme="minorHAnsi"/>
          <w:sz w:val="24"/>
          <w:szCs w:val="24"/>
        </w:rPr>
      </w:pPr>
    </w:p>
    <w:p w14:paraId="44C9CB0A" w14:textId="7F8EEE66" w:rsidR="002722FC" w:rsidRDefault="002722FC" w:rsidP="0057687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Overall, the education budget reflects an increase of nearly 10%. Although our attendance has been down, we are </w:t>
      </w:r>
      <w:r w:rsidR="00757303">
        <w:rPr>
          <w:rFonts w:cstheme="minorHAnsi"/>
          <w:sz w:val="24"/>
          <w:szCs w:val="24"/>
        </w:rPr>
        <w:t xml:space="preserve">ahead of budget YTD and are </w:t>
      </w:r>
      <w:r>
        <w:rPr>
          <w:rFonts w:cstheme="minorHAnsi"/>
          <w:sz w:val="24"/>
          <w:szCs w:val="24"/>
        </w:rPr>
        <w:t xml:space="preserve">implementing some cost-effective measures (venues, sponsored speaker, </w:t>
      </w:r>
      <w:proofErr w:type="spellStart"/>
      <w:r>
        <w:rPr>
          <w:rFonts w:cstheme="minorHAnsi"/>
          <w:sz w:val="24"/>
          <w:szCs w:val="24"/>
        </w:rPr>
        <w:t>etc</w:t>
      </w:r>
      <w:proofErr w:type="spellEnd"/>
      <w:r>
        <w:rPr>
          <w:rFonts w:cstheme="minorHAnsi"/>
          <w:sz w:val="24"/>
          <w:szCs w:val="24"/>
        </w:rPr>
        <w:t>)</w:t>
      </w:r>
      <w:r w:rsidR="00757303">
        <w:rPr>
          <w:rFonts w:cstheme="minorHAnsi"/>
          <w:sz w:val="24"/>
          <w:szCs w:val="24"/>
        </w:rPr>
        <w:t xml:space="preserve">. </w:t>
      </w:r>
    </w:p>
    <w:p w14:paraId="3A8E6E04" w14:textId="77777777" w:rsidR="002722FC" w:rsidRDefault="002722FC" w:rsidP="0057687E">
      <w:pPr>
        <w:spacing w:after="0" w:line="240" w:lineRule="auto"/>
        <w:rPr>
          <w:rFonts w:cstheme="minorHAnsi"/>
          <w:sz w:val="24"/>
          <w:szCs w:val="24"/>
        </w:rPr>
      </w:pPr>
    </w:p>
    <w:p w14:paraId="5F98B86D" w14:textId="1FA5511B" w:rsidR="00883F4D" w:rsidRDefault="00883F4D" w:rsidP="00BC4375">
      <w:pPr>
        <w:spacing w:after="0" w:line="240" w:lineRule="auto"/>
        <w:rPr>
          <w:rFonts w:cstheme="minorHAnsi"/>
          <w:b/>
          <w:sz w:val="24"/>
          <w:szCs w:val="24"/>
        </w:rPr>
      </w:pPr>
      <w:r w:rsidRPr="00883F4D">
        <w:rPr>
          <w:rFonts w:cstheme="minorHAnsi"/>
          <w:b/>
          <w:sz w:val="24"/>
          <w:szCs w:val="24"/>
        </w:rPr>
        <w:t>S</w:t>
      </w:r>
      <w:r w:rsidR="002722FC">
        <w:rPr>
          <w:rFonts w:cstheme="minorHAnsi"/>
          <w:b/>
          <w:sz w:val="24"/>
          <w:szCs w:val="24"/>
        </w:rPr>
        <w:t>taffing</w:t>
      </w:r>
    </w:p>
    <w:p w14:paraId="00E80E56" w14:textId="77777777" w:rsidR="00883F4D" w:rsidRDefault="00883F4D" w:rsidP="00883F4D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Nurse Consultant services (contract staff) is under budget in 2018. The budget has been adjusted to reflect our anticipated use in 2019.</w:t>
      </w:r>
    </w:p>
    <w:p w14:paraId="617A9976" w14:textId="77777777" w:rsidR="00883F4D" w:rsidRDefault="00883F4D" w:rsidP="00883F4D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While I continue to believe that additional regulatory staffing would be valuable, I recommend no additions be made until we have better information regarding the potential affiliation with LAMN. </w:t>
      </w:r>
    </w:p>
    <w:p w14:paraId="375E21C1" w14:textId="17AE8F3F" w:rsidR="00883F4D" w:rsidRDefault="00883F4D" w:rsidP="00883F4D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Minimal temporary staffing is included</w:t>
      </w:r>
      <w:r w:rsidR="002722FC">
        <w:rPr>
          <w:rFonts w:cstheme="minorHAnsi"/>
          <w:sz w:val="24"/>
          <w:szCs w:val="24"/>
        </w:rPr>
        <w:t xml:space="preserve"> </w:t>
      </w:r>
      <w:r w:rsidR="00FE1D6E">
        <w:rPr>
          <w:rFonts w:cstheme="minorHAnsi"/>
          <w:sz w:val="24"/>
          <w:szCs w:val="24"/>
        </w:rPr>
        <w:t xml:space="preserve">for 2019 </w:t>
      </w:r>
      <w:r w:rsidR="002722FC">
        <w:rPr>
          <w:rFonts w:cstheme="minorHAnsi"/>
          <w:sz w:val="24"/>
          <w:szCs w:val="24"/>
        </w:rPr>
        <w:t>(e.g. Annual Meeting)</w:t>
      </w:r>
      <w:r>
        <w:rPr>
          <w:rFonts w:cstheme="minorHAnsi"/>
          <w:sz w:val="24"/>
          <w:szCs w:val="24"/>
        </w:rPr>
        <w:t>.</w:t>
      </w:r>
      <w:r w:rsidR="00FE1D6E">
        <w:rPr>
          <w:rFonts w:cstheme="minorHAnsi"/>
          <w:sz w:val="24"/>
          <w:szCs w:val="24"/>
        </w:rPr>
        <w:t xml:space="preserve"> Also, of note, the temporary/contract staffing in 2018 is not reflected in the payroll line item</w:t>
      </w:r>
      <w:r w:rsidR="006659F8">
        <w:rPr>
          <w:rFonts w:cstheme="minorHAnsi"/>
          <w:sz w:val="24"/>
          <w:szCs w:val="24"/>
        </w:rPr>
        <w:t xml:space="preserve"> (thus, our 2018 salaries look lower than they were)</w:t>
      </w:r>
      <w:r w:rsidR="00FE1D6E">
        <w:rPr>
          <w:rFonts w:cstheme="minorHAnsi"/>
          <w:sz w:val="24"/>
          <w:szCs w:val="24"/>
        </w:rPr>
        <w:t>.</w:t>
      </w:r>
    </w:p>
    <w:p w14:paraId="590D0B26" w14:textId="77777777" w:rsidR="002B3C65" w:rsidRDefault="002B3C65" w:rsidP="00BC437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4966C5C" w14:textId="5411A15E" w:rsidR="00BC4375" w:rsidRPr="002722FC" w:rsidRDefault="00BC4375" w:rsidP="00BC4375">
      <w:pPr>
        <w:spacing w:after="0" w:line="240" w:lineRule="auto"/>
        <w:rPr>
          <w:rFonts w:cstheme="minorHAnsi"/>
          <w:b/>
          <w:sz w:val="24"/>
          <w:szCs w:val="24"/>
        </w:rPr>
      </w:pPr>
      <w:r w:rsidRPr="002722FC">
        <w:rPr>
          <w:rFonts w:cstheme="minorHAnsi"/>
          <w:b/>
          <w:sz w:val="24"/>
          <w:szCs w:val="24"/>
        </w:rPr>
        <w:t>O</w:t>
      </w:r>
      <w:r w:rsidR="002B3C65">
        <w:rPr>
          <w:rFonts w:cstheme="minorHAnsi"/>
          <w:b/>
          <w:sz w:val="24"/>
          <w:szCs w:val="24"/>
        </w:rPr>
        <w:t>THER 2018 ADJUSTMENTS</w:t>
      </w:r>
    </w:p>
    <w:p w14:paraId="19C7BF6B" w14:textId="77777777" w:rsidR="00BC4375" w:rsidRDefault="00BC4375" w:rsidP="00BC4375">
      <w:pPr>
        <w:spacing w:after="0" w:line="240" w:lineRule="auto"/>
        <w:rPr>
          <w:rFonts w:cstheme="minorHAnsi"/>
          <w:sz w:val="24"/>
          <w:szCs w:val="24"/>
        </w:rPr>
      </w:pPr>
    </w:p>
    <w:p w14:paraId="1F0735FA" w14:textId="77777777" w:rsidR="00B24837" w:rsidRPr="00B24837" w:rsidRDefault="00B24837" w:rsidP="00BC4375">
      <w:pPr>
        <w:spacing w:after="0" w:line="240" w:lineRule="auto"/>
        <w:rPr>
          <w:rFonts w:cstheme="minorHAnsi"/>
          <w:b/>
          <w:sz w:val="24"/>
          <w:szCs w:val="24"/>
        </w:rPr>
      </w:pPr>
      <w:r w:rsidRPr="00B24837">
        <w:rPr>
          <w:rFonts w:cstheme="minorHAnsi"/>
          <w:b/>
          <w:sz w:val="24"/>
          <w:szCs w:val="24"/>
        </w:rPr>
        <w:t>Income</w:t>
      </w:r>
    </w:p>
    <w:p w14:paraId="72AE83F2" w14:textId="4494A3C5" w:rsidR="000C55FC" w:rsidRPr="00FE1D6E" w:rsidRDefault="000C55FC" w:rsidP="00BC4375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E1D6E">
        <w:rPr>
          <w:rFonts w:cstheme="minorHAnsi"/>
          <w:sz w:val="24"/>
          <w:szCs w:val="24"/>
        </w:rPr>
        <w:t>Investment Income</w:t>
      </w:r>
      <w:r w:rsidR="00FE1D6E">
        <w:rPr>
          <w:rFonts w:cstheme="minorHAnsi"/>
          <w:sz w:val="24"/>
          <w:szCs w:val="24"/>
        </w:rPr>
        <w:t>: I have conservatively budgeted $10,000 for 2019.</w:t>
      </w:r>
    </w:p>
    <w:p w14:paraId="2C08C9BC" w14:textId="06EE8951" w:rsidR="00B24837" w:rsidRDefault="006659F8" w:rsidP="00B2483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budget includes </w:t>
      </w:r>
      <w:r w:rsidR="00B24837" w:rsidRPr="006C699B">
        <w:rPr>
          <w:rFonts w:cstheme="minorHAnsi"/>
          <w:sz w:val="24"/>
          <w:szCs w:val="24"/>
        </w:rPr>
        <w:t>credit card fee</w:t>
      </w:r>
      <w:r w:rsidR="00B2483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of 3.5%, up from </w:t>
      </w:r>
      <w:r w:rsidR="00B24837">
        <w:rPr>
          <w:rFonts w:cstheme="minorHAnsi"/>
          <w:sz w:val="24"/>
          <w:szCs w:val="24"/>
        </w:rPr>
        <w:t>3%</w:t>
      </w:r>
      <w:r>
        <w:rPr>
          <w:rFonts w:cstheme="minorHAnsi"/>
          <w:sz w:val="24"/>
          <w:szCs w:val="24"/>
        </w:rPr>
        <w:t xml:space="preserve"> in 2018. This </w:t>
      </w:r>
      <w:r w:rsidR="0016239B">
        <w:rPr>
          <w:rFonts w:cstheme="minorHAnsi"/>
          <w:sz w:val="24"/>
          <w:szCs w:val="24"/>
        </w:rPr>
        <w:t xml:space="preserve">increase was made </w:t>
      </w:r>
      <w:r w:rsidR="00B24837">
        <w:rPr>
          <w:rFonts w:cstheme="minorHAnsi"/>
          <w:sz w:val="24"/>
          <w:szCs w:val="24"/>
        </w:rPr>
        <w:t>to better cover the expense</w:t>
      </w:r>
      <w:bookmarkStart w:id="0" w:name="_GoBack"/>
      <w:bookmarkEnd w:id="0"/>
      <w:r w:rsidR="00B24837">
        <w:rPr>
          <w:rFonts w:cstheme="minorHAnsi"/>
          <w:sz w:val="24"/>
          <w:szCs w:val="24"/>
        </w:rPr>
        <w:t xml:space="preserve"> incurred. </w:t>
      </w:r>
    </w:p>
    <w:p w14:paraId="682FFDA6" w14:textId="77777777" w:rsidR="00B24837" w:rsidRPr="00B24837" w:rsidRDefault="00B24837" w:rsidP="00B24837">
      <w:pPr>
        <w:spacing w:after="0" w:line="240" w:lineRule="auto"/>
        <w:rPr>
          <w:rFonts w:cstheme="minorHAnsi"/>
          <w:b/>
          <w:sz w:val="24"/>
          <w:szCs w:val="24"/>
        </w:rPr>
      </w:pPr>
      <w:r w:rsidRPr="00B24837">
        <w:rPr>
          <w:rFonts w:cstheme="minorHAnsi"/>
          <w:b/>
          <w:sz w:val="24"/>
          <w:szCs w:val="24"/>
        </w:rPr>
        <w:t>Expense</w:t>
      </w:r>
    </w:p>
    <w:p w14:paraId="1422A6AB" w14:textId="2D83A01E" w:rsidR="00883F4D" w:rsidRDefault="00883F4D" w:rsidP="00B24837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lease with LeadingAge Minnesota/MCCA indicates that our rent </w:t>
      </w:r>
      <w:r w:rsidR="004925BB">
        <w:rPr>
          <w:rFonts w:cstheme="minorHAnsi"/>
          <w:sz w:val="24"/>
          <w:szCs w:val="24"/>
        </w:rPr>
        <w:t xml:space="preserve">discount will expire April 1, 2019. The estimated </w:t>
      </w:r>
      <w:r>
        <w:rPr>
          <w:rFonts w:cstheme="minorHAnsi"/>
          <w:sz w:val="24"/>
          <w:szCs w:val="24"/>
        </w:rPr>
        <w:t xml:space="preserve">increase </w:t>
      </w:r>
      <w:r w:rsidR="004925BB">
        <w:rPr>
          <w:rFonts w:cstheme="minorHAnsi"/>
          <w:sz w:val="24"/>
          <w:szCs w:val="24"/>
        </w:rPr>
        <w:t xml:space="preserve">is </w:t>
      </w:r>
      <w:r>
        <w:rPr>
          <w:rFonts w:cstheme="minorHAnsi"/>
          <w:sz w:val="24"/>
          <w:szCs w:val="24"/>
        </w:rPr>
        <w:t xml:space="preserve">$10,000 </w:t>
      </w:r>
      <w:r w:rsidR="004925BB">
        <w:rPr>
          <w:rFonts w:cstheme="minorHAnsi"/>
          <w:sz w:val="24"/>
          <w:szCs w:val="24"/>
        </w:rPr>
        <w:t xml:space="preserve">per </w:t>
      </w:r>
      <w:r>
        <w:rPr>
          <w:rFonts w:cstheme="minorHAnsi"/>
          <w:sz w:val="24"/>
          <w:szCs w:val="24"/>
        </w:rPr>
        <w:t>year</w:t>
      </w:r>
      <w:r w:rsidR="004925B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We are withholding </w:t>
      </w:r>
      <w:r>
        <w:rPr>
          <w:rFonts w:cstheme="minorHAnsi"/>
          <w:sz w:val="24"/>
          <w:szCs w:val="24"/>
        </w:rPr>
        <w:lastRenderedPageBreak/>
        <w:t xml:space="preserve">negotiations on the lease until we have further clarification regarding our </w:t>
      </w:r>
      <w:r w:rsidR="006659F8">
        <w:rPr>
          <w:rFonts w:cstheme="minorHAnsi"/>
          <w:sz w:val="24"/>
          <w:szCs w:val="24"/>
        </w:rPr>
        <w:t>affiliation,</w:t>
      </w:r>
      <w:r>
        <w:rPr>
          <w:rFonts w:cstheme="minorHAnsi"/>
          <w:sz w:val="24"/>
          <w:szCs w:val="24"/>
        </w:rPr>
        <w:t xml:space="preserve"> so the anticipated amount is budgeted</w:t>
      </w:r>
      <w:r w:rsidR="00EC719C">
        <w:rPr>
          <w:rFonts w:cstheme="minorHAnsi"/>
          <w:sz w:val="24"/>
          <w:szCs w:val="24"/>
        </w:rPr>
        <w:t xml:space="preserve"> in full</w:t>
      </w:r>
      <w:r>
        <w:rPr>
          <w:rFonts w:cstheme="minorHAnsi"/>
          <w:sz w:val="24"/>
          <w:szCs w:val="24"/>
        </w:rPr>
        <w:t>.</w:t>
      </w:r>
      <w:r w:rsidR="004925BB">
        <w:rPr>
          <w:rFonts w:cstheme="minorHAnsi"/>
          <w:sz w:val="24"/>
          <w:szCs w:val="24"/>
        </w:rPr>
        <w:t xml:space="preserve"> It is also possible that they will incur an increase in operational costs which will be passed along to MHCA.</w:t>
      </w:r>
    </w:p>
    <w:p w14:paraId="1060AE0A" w14:textId="68CD5FBD" w:rsidR="00AF1EA7" w:rsidRDefault="00AF1EA7" w:rsidP="00BC4375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With the use of Zoom, we </w:t>
      </w:r>
      <w:r w:rsidR="00883F4D">
        <w:rPr>
          <w:rFonts w:cstheme="minorHAnsi"/>
          <w:sz w:val="24"/>
          <w:szCs w:val="24"/>
        </w:rPr>
        <w:t>can</w:t>
      </w:r>
      <w:r>
        <w:rPr>
          <w:rFonts w:cstheme="minorHAnsi"/>
          <w:sz w:val="24"/>
          <w:szCs w:val="24"/>
        </w:rPr>
        <w:t xml:space="preserve"> transition to a free conference call service. We have not utilized this in the past as members would have incurred the cost of long-distance phone calls. With phone service</w:t>
      </w:r>
      <w:r w:rsidR="004925BB">
        <w:rPr>
          <w:rFonts w:cstheme="minorHAnsi"/>
          <w:sz w:val="24"/>
          <w:szCs w:val="24"/>
        </w:rPr>
        <w:t xml:space="preserve"> plans</w:t>
      </w:r>
      <w:r>
        <w:rPr>
          <w:rFonts w:cstheme="minorHAnsi"/>
          <w:sz w:val="24"/>
          <w:szCs w:val="24"/>
        </w:rPr>
        <w:t xml:space="preserve"> changing, we anticipate that very few, in any, members would have to pay for long-distance charges.</w:t>
      </w:r>
      <w:r w:rsidR="00883F4D">
        <w:rPr>
          <w:rFonts w:cstheme="minorHAnsi"/>
          <w:sz w:val="24"/>
          <w:szCs w:val="24"/>
        </w:rPr>
        <w:t xml:space="preserve"> This </w:t>
      </w:r>
      <w:r w:rsidR="004925BB">
        <w:rPr>
          <w:rFonts w:cstheme="minorHAnsi"/>
          <w:sz w:val="24"/>
          <w:szCs w:val="24"/>
        </w:rPr>
        <w:t xml:space="preserve">change will </w:t>
      </w:r>
      <w:r w:rsidR="00883F4D">
        <w:rPr>
          <w:rFonts w:cstheme="minorHAnsi"/>
          <w:sz w:val="24"/>
          <w:szCs w:val="24"/>
        </w:rPr>
        <w:t>save the association nearly $2,000.</w:t>
      </w:r>
    </w:p>
    <w:p w14:paraId="680166C9" w14:textId="77777777" w:rsidR="000C55FC" w:rsidRDefault="000C55FC" w:rsidP="00BC4375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Conferences: </w:t>
      </w:r>
    </w:p>
    <w:p w14:paraId="18D10CDB" w14:textId="36F712E2" w:rsidR="000C55FC" w:rsidRDefault="000C55FC" w:rsidP="000C55FC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have included the </w:t>
      </w:r>
      <w:r w:rsidRPr="004925BB">
        <w:rPr>
          <w:rFonts w:cstheme="minorHAnsi"/>
          <w:i/>
          <w:sz w:val="24"/>
          <w:szCs w:val="24"/>
        </w:rPr>
        <w:t>Your Membership</w:t>
      </w:r>
      <w:r>
        <w:rPr>
          <w:rFonts w:cstheme="minorHAnsi"/>
          <w:sz w:val="24"/>
          <w:szCs w:val="24"/>
        </w:rPr>
        <w:t xml:space="preserve"> </w:t>
      </w:r>
      <w:r w:rsidR="006659F8">
        <w:rPr>
          <w:rFonts w:cstheme="minorHAnsi"/>
          <w:sz w:val="24"/>
          <w:szCs w:val="24"/>
        </w:rPr>
        <w:t xml:space="preserve">(our database) </w:t>
      </w:r>
      <w:r>
        <w:rPr>
          <w:rFonts w:cstheme="minorHAnsi"/>
          <w:sz w:val="24"/>
          <w:szCs w:val="24"/>
        </w:rPr>
        <w:t>conference, with a plan to send staff every other year (Mandy went in 2017).</w:t>
      </w:r>
    </w:p>
    <w:p w14:paraId="26E6ED40" w14:textId="6BB61745" w:rsidR="000C55FC" w:rsidRPr="00D41628" w:rsidRDefault="00D41628" w:rsidP="000C55FC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 w:rsidRPr="00D41628">
        <w:rPr>
          <w:rFonts w:cstheme="minorHAnsi"/>
          <w:sz w:val="24"/>
          <w:szCs w:val="24"/>
        </w:rPr>
        <w:t>Home Care 100 is the preeminent leadership conference for C-level executives from large home care and hospice providers plus a select group of product/service companies who support providers as they move towards a value-based future. </w:t>
      </w:r>
      <w:r>
        <w:rPr>
          <w:rFonts w:cstheme="minorHAnsi"/>
          <w:sz w:val="24"/>
          <w:szCs w:val="24"/>
        </w:rPr>
        <w:t>They began inviting state association executives for a discounted rate and my peers have highly recommended it as an important learning opportunity.</w:t>
      </w:r>
    </w:p>
    <w:p w14:paraId="042872DD" w14:textId="77777777" w:rsidR="000C55FC" w:rsidRPr="00D41628" w:rsidRDefault="000C55FC" w:rsidP="00D41628">
      <w:pPr>
        <w:pStyle w:val="ListParagraph"/>
        <w:numPr>
          <w:ilvl w:val="1"/>
          <w:numId w:val="6"/>
        </w:numPr>
        <w:rPr>
          <w:rStyle w:val="Emphasis"/>
          <w:rFonts w:cstheme="minorHAnsi"/>
          <w:i w:val="0"/>
          <w:iCs w:val="0"/>
          <w:sz w:val="24"/>
          <w:szCs w:val="24"/>
        </w:rPr>
      </w:pPr>
      <w:r w:rsidRPr="000C55FC">
        <w:rPr>
          <w:rStyle w:val="Emphasis"/>
          <w:rFonts w:cstheme="minorHAnsi"/>
          <w:bCs/>
          <w:i w:val="0"/>
          <w:iCs w:val="0"/>
          <w:shd w:val="clear" w:color="auto" w:fill="FFFFFF"/>
        </w:rPr>
        <w:t>Home Care Association</w:t>
      </w:r>
      <w:r w:rsidRPr="000C55FC">
        <w:rPr>
          <w:rFonts w:cstheme="minorHAnsi"/>
          <w:shd w:val="clear" w:color="auto" w:fill="FFFFFF"/>
        </w:rPr>
        <w:t> of </w:t>
      </w:r>
      <w:r w:rsidRPr="000C55FC">
        <w:rPr>
          <w:rStyle w:val="Emphasis"/>
          <w:rFonts w:cstheme="minorHAnsi"/>
          <w:bCs/>
          <w:i w:val="0"/>
          <w:iCs w:val="0"/>
          <w:shd w:val="clear" w:color="auto" w:fill="FFFFFF"/>
        </w:rPr>
        <w:t>Florida</w:t>
      </w:r>
      <w:r>
        <w:rPr>
          <w:rStyle w:val="Emphasis"/>
          <w:rFonts w:cstheme="minorHAnsi"/>
          <w:bCs/>
          <w:i w:val="0"/>
          <w:iCs w:val="0"/>
          <w:shd w:val="clear" w:color="auto" w:fill="FFFFFF"/>
        </w:rPr>
        <w:t xml:space="preserve"> hosts what is considered the premier </w:t>
      </w:r>
      <w:r w:rsidR="00D41628">
        <w:rPr>
          <w:rStyle w:val="Emphasis"/>
          <w:rFonts w:cstheme="minorHAnsi"/>
          <w:bCs/>
          <w:i w:val="0"/>
          <w:iCs w:val="0"/>
          <w:shd w:val="clear" w:color="auto" w:fill="FFFFFF"/>
        </w:rPr>
        <w:t xml:space="preserve">state association </w:t>
      </w:r>
      <w:r>
        <w:rPr>
          <w:rStyle w:val="Emphasis"/>
          <w:rFonts w:cstheme="minorHAnsi"/>
          <w:bCs/>
          <w:i w:val="0"/>
          <w:iCs w:val="0"/>
          <w:shd w:val="clear" w:color="auto" w:fill="FFFFFF"/>
        </w:rPr>
        <w:t xml:space="preserve">home care conference. They have offered Exec Director’s the opportunity to attend at no cost, allowing us the opportunity to experience their conference and bring back ideas </w:t>
      </w:r>
      <w:r w:rsidR="00D41628">
        <w:rPr>
          <w:rStyle w:val="Emphasis"/>
          <w:rFonts w:cstheme="minorHAnsi"/>
          <w:bCs/>
          <w:i w:val="0"/>
          <w:iCs w:val="0"/>
          <w:shd w:val="clear" w:color="auto" w:fill="FFFFFF"/>
        </w:rPr>
        <w:t>f</w:t>
      </w:r>
      <w:r>
        <w:rPr>
          <w:rStyle w:val="Emphasis"/>
          <w:rFonts w:cstheme="minorHAnsi"/>
          <w:bCs/>
          <w:i w:val="0"/>
          <w:iCs w:val="0"/>
          <w:shd w:val="clear" w:color="auto" w:fill="FFFFFF"/>
        </w:rPr>
        <w:t>o</w:t>
      </w:r>
      <w:r w:rsidR="00D41628">
        <w:rPr>
          <w:rStyle w:val="Emphasis"/>
          <w:rFonts w:cstheme="minorHAnsi"/>
          <w:bCs/>
          <w:i w:val="0"/>
          <w:iCs w:val="0"/>
          <w:shd w:val="clear" w:color="auto" w:fill="FFFFFF"/>
        </w:rPr>
        <w:t>r</w:t>
      </w:r>
      <w:r>
        <w:rPr>
          <w:rStyle w:val="Emphasis"/>
          <w:rFonts w:cstheme="minorHAnsi"/>
          <w:bCs/>
          <w:i w:val="0"/>
          <w:iCs w:val="0"/>
          <w:shd w:val="clear" w:color="auto" w:fill="FFFFFF"/>
        </w:rPr>
        <w:t xml:space="preserve"> our state</w:t>
      </w:r>
      <w:r w:rsidR="00D41628">
        <w:rPr>
          <w:rStyle w:val="Emphasis"/>
          <w:rFonts w:cstheme="minorHAnsi"/>
          <w:bCs/>
          <w:i w:val="0"/>
          <w:iCs w:val="0"/>
          <w:shd w:val="clear" w:color="auto" w:fill="FFFFFF"/>
        </w:rPr>
        <w:t xml:space="preserve"> conferences</w:t>
      </w:r>
      <w:r>
        <w:rPr>
          <w:rStyle w:val="Emphasis"/>
          <w:rFonts w:cstheme="minorHAnsi"/>
          <w:bCs/>
          <w:i w:val="0"/>
          <w:iCs w:val="0"/>
          <w:shd w:val="clear" w:color="auto" w:fill="FFFFFF"/>
        </w:rPr>
        <w:t xml:space="preserve">. </w:t>
      </w:r>
      <w:r w:rsidR="00B24837">
        <w:rPr>
          <w:rStyle w:val="Emphasis"/>
          <w:rFonts w:cstheme="minorHAnsi"/>
          <w:bCs/>
          <w:i w:val="0"/>
          <w:iCs w:val="0"/>
          <w:shd w:val="clear" w:color="auto" w:fill="FFFFFF"/>
        </w:rPr>
        <w:t xml:space="preserve">Travel </w:t>
      </w:r>
      <w:r>
        <w:rPr>
          <w:rStyle w:val="Emphasis"/>
          <w:rFonts w:cstheme="minorHAnsi"/>
          <w:bCs/>
          <w:i w:val="0"/>
          <w:iCs w:val="0"/>
          <w:shd w:val="clear" w:color="auto" w:fill="FFFFFF"/>
        </w:rPr>
        <w:t>for one person</w:t>
      </w:r>
      <w:r w:rsidR="00B24837">
        <w:rPr>
          <w:rStyle w:val="Emphasis"/>
          <w:rFonts w:cstheme="minorHAnsi"/>
          <w:bCs/>
          <w:i w:val="0"/>
          <w:iCs w:val="0"/>
          <w:shd w:val="clear" w:color="auto" w:fill="FFFFFF"/>
        </w:rPr>
        <w:t xml:space="preserve"> is included</w:t>
      </w:r>
      <w:r>
        <w:rPr>
          <w:rStyle w:val="Emphasis"/>
          <w:rFonts w:cstheme="minorHAnsi"/>
          <w:bCs/>
          <w:i w:val="0"/>
          <w:iCs w:val="0"/>
          <w:shd w:val="clear" w:color="auto" w:fill="FFFFFF"/>
        </w:rPr>
        <w:t>.</w:t>
      </w:r>
    </w:p>
    <w:p w14:paraId="1ECB4E1F" w14:textId="2292A1F7" w:rsidR="00883F4D" w:rsidRPr="006C699B" w:rsidRDefault="00883F4D" w:rsidP="00883F4D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C699B">
        <w:rPr>
          <w:rFonts w:cstheme="minorHAnsi"/>
          <w:sz w:val="24"/>
          <w:szCs w:val="24"/>
        </w:rPr>
        <w:t>NGS – State Association meetings</w:t>
      </w:r>
      <w:r>
        <w:rPr>
          <w:rFonts w:cstheme="minorHAnsi"/>
          <w:sz w:val="24"/>
          <w:szCs w:val="24"/>
        </w:rPr>
        <w:t>: one meeting will be via conference call and the 2</w:t>
      </w:r>
      <w:r w:rsidRPr="000C55FC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meeting will be combined with the Policy Summit. I believe the Medicare Nurse Consultant can join that meeting via </w:t>
      </w:r>
      <w:r w:rsidR="004925BB">
        <w:rPr>
          <w:rFonts w:cstheme="minorHAnsi"/>
          <w:sz w:val="24"/>
          <w:szCs w:val="24"/>
        </w:rPr>
        <w:t>phone</w:t>
      </w:r>
      <w:r>
        <w:rPr>
          <w:rFonts w:cstheme="minorHAnsi"/>
          <w:sz w:val="24"/>
          <w:szCs w:val="24"/>
        </w:rPr>
        <w:t xml:space="preserve"> and my travel is included for the Summit, so I have removed this expense from the budget.</w:t>
      </w:r>
    </w:p>
    <w:p w14:paraId="3ABAAFB0" w14:textId="3941F3FB" w:rsidR="00271B71" w:rsidRPr="00271B71" w:rsidRDefault="00271B71" w:rsidP="00271B71">
      <w:pPr>
        <w:ind w:left="360"/>
        <w:rPr>
          <w:rFonts w:cstheme="minorHAnsi"/>
          <w:b/>
          <w:sz w:val="24"/>
          <w:szCs w:val="24"/>
        </w:rPr>
      </w:pPr>
      <w:r w:rsidRPr="00271B71">
        <w:rPr>
          <w:rFonts w:cstheme="minorHAnsi"/>
          <w:b/>
          <w:sz w:val="24"/>
          <w:szCs w:val="24"/>
        </w:rPr>
        <w:t>Reserves</w:t>
      </w:r>
    </w:p>
    <w:p w14:paraId="1C43BD4B" w14:textId="3AE50FA4" w:rsidR="001E07B9" w:rsidRDefault="001E07B9" w:rsidP="00BC4375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currently have $633,000 in our reserve account.</w:t>
      </w:r>
    </w:p>
    <w:p w14:paraId="7D65C730" w14:textId="73A0EF07" w:rsidR="00D41628" w:rsidRDefault="00271B71" w:rsidP="00BC4375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2019 proposed budget does </w:t>
      </w:r>
      <w:r w:rsidR="002722FC">
        <w:rPr>
          <w:rFonts w:cstheme="minorHAnsi"/>
          <w:sz w:val="24"/>
          <w:szCs w:val="24"/>
        </w:rPr>
        <w:t xml:space="preserve">not include funding for the </w:t>
      </w:r>
      <w:r w:rsidR="00D41628">
        <w:rPr>
          <w:rFonts w:cstheme="minorHAnsi"/>
          <w:sz w:val="24"/>
          <w:szCs w:val="24"/>
        </w:rPr>
        <w:t>MHCA 50</w:t>
      </w:r>
      <w:r w:rsidR="00D41628" w:rsidRPr="00D41628">
        <w:rPr>
          <w:rFonts w:cstheme="minorHAnsi"/>
          <w:sz w:val="24"/>
          <w:szCs w:val="24"/>
          <w:vertAlign w:val="superscript"/>
        </w:rPr>
        <w:t>th</w:t>
      </w:r>
      <w:r w:rsidR="00D41628">
        <w:rPr>
          <w:rFonts w:cstheme="minorHAnsi"/>
          <w:sz w:val="24"/>
          <w:szCs w:val="24"/>
        </w:rPr>
        <w:t xml:space="preserve"> Celebration</w:t>
      </w:r>
      <w:r w:rsidR="002722FC">
        <w:rPr>
          <w:rFonts w:cstheme="minorHAnsi"/>
          <w:sz w:val="24"/>
          <w:szCs w:val="24"/>
        </w:rPr>
        <w:t xml:space="preserve"> preparation, although I do expect some costs to be incurred, such as </w:t>
      </w:r>
      <w:r w:rsidR="00D41628">
        <w:rPr>
          <w:rFonts w:cstheme="minorHAnsi"/>
          <w:sz w:val="24"/>
          <w:szCs w:val="24"/>
        </w:rPr>
        <w:t>video</w:t>
      </w:r>
      <w:r w:rsidR="002722FC">
        <w:rPr>
          <w:rFonts w:cstheme="minorHAnsi"/>
          <w:sz w:val="24"/>
          <w:szCs w:val="24"/>
        </w:rPr>
        <w:t xml:space="preserve"> creation</w:t>
      </w:r>
      <w:r w:rsidR="00D41628">
        <w:rPr>
          <w:rFonts w:cstheme="minorHAnsi"/>
          <w:sz w:val="24"/>
          <w:szCs w:val="24"/>
        </w:rPr>
        <w:t>, event designs and more.</w:t>
      </w:r>
      <w:r w:rsidR="002722FC">
        <w:rPr>
          <w:rFonts w:cstheme="minorHAnsi"/>
          <w:sz w:val="24"/>
          <w:szCs w:val="24"/>
        </w:rPr>
        <w:t xml:space="preserve"> I am recommending that the Anniversary Celebration expenses be expenses from our reserve accounts as it is a one-time special occasion and we have more than sufficient funds available. A more detailed budget would be presented to the board for approval next year. </w:t>
      </w:r>
    </w:p>
    <w:p w14:paraId="7D3BEE77" w14:textId="403571D5" w:rsidR="00EC719C" w:rsidRDefault="00EC719C" w:rsidP="00BC4375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legal line item includes our standard of $2,000 per year. I recommend that any legal costs related to an affiliation come from the reserve account also.</w:t>
      </w:r>
    </w:p>
    <w:p w14:paraId="4497803D" w14:textId="77777777" w:rsidR="000C55FC" w:rsidRPr="006C699B" w:rsidRDefault="000C55FC" w:rsidP="00D41628">
      <w:pPr>
        <w:pStyle w:val="ListParagraph"/>
        <w:rPr>
          <w:rFonts w:cstheme="minorHAnsi"/>
          <w:sz w:val="24"/>
          <w:szCs w:val="24"/>
        </w:rPr>
      </w:pPr>
    </w:p>
    <w:p w14:paraId="031F6B1F" w14:textId="77777777" w:rsidR="00127998" w:rsidRPr="006C699B" w:rsidRDefault="00127998" w:rsidP="00AF1EA7">
      <w:pPr>
        <w:rPr>
          <w:rFonts w:cstheme="minorHAnsi"/>
          <w:sz w:val="24"/>
          <w:szCs w:val="24"/>
        </w:rPr>
      </w:pPr>
    </w:p>
    <w:sectPr w:rsidR="00127998" w:rsidRPr="006C699B" w:rsidSect="0058391C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4CEB"/>
    <w:multiLevelType w:val="hybridMultilevel"/>
    <w:tmpl w:val="17AA1A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F6C53"/>
    <w:multiLevelType w:val="hybridMultilevel"/>
    <w:tmpl w:val="5568D9C4"/>
    <w:lvl w:ilvl="0" w:tplc="BE7E5AEA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257E5"/>
    <w:multiLevelType w:val="hybridMultilevel"/>
    <w:tmpl w:val="0E06725E"/>
    <w:lvl w:ilvl="0" w:tplc="84982AEC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5444A"/>
    <w:multiLevelType w:val="hybridMultilevel"/>
    <w:tmpl w:val="2668E2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EB523A"/>
    <w:multiLevelType w:val="hybridMultilevel"/>
    <w:tmpl w:val="A462B3A6"/>
    <w:lvl w:ilvl="0" w:tplc="BE7E5AEA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A7A6B"/>
    <w:multiLevelType w:val="hybridMultilevel"/>
    <w:tmpl w:val="610ED0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C3289"/>
    <w:multiLevelType w:val="hybridMultilevel"/>
    <w:tmpl w:val="F81290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81E6E"/>
    <w:multiLevelType w:val="hybridMultilevel"/>
    <w:tmpl w:val="21F060D2"/>
    <w:lvl w:ilvl="0" w:tplc="0E3ECFA2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42DF7"/>
    <w:multiLevelType w:val="hybridMultilevel"/>
    <w:tmpl w:val="4BDA6F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C87"/>
    <w:rsid w:val="00010F37"/>
    <w:rsid w:val="00084E1E"/>
    <w:rsid w:val="000C55FC"/>
    <w:rsid w:val="000E7B04"/>
    <w:rsid w:val="0010581D"/>
    <w:rsid w:val="00117F9E"/>
    <w:rsid w:val="00127998"/>
    <w:rsid w:val="0016239B"/>
    <w:rsid w:val="00185C41"/>
    <w:rsid w:val="001A312D"/>
    <w:rsid w:val="001A5E9E"/>
    <w:rsid w:val="001B6451"/>
    <w:rsid w:val="001E07B9"/>
    <w:rsid w:val="00271B71"/>
    <w:rsid w:val="002722FC"/>
    <w:rsid w:val="00285288"/>
    <w:rsid w:val="002B1255"/>
    <w:rsid w:val="002B3C65"/>
    <w:rsid w:val="002C4C7E"/>
    <w:rsid w:val="00322577"/>
    <w:rsid w:val="003449EF"/>
    <w:rsid w:val="00394628"/>
    <w:rsid w:val="00440594"/>
    <w:rsid w:val="004925BB"/>
    <w:rsid w:val="004D0C87"/>
    <w:rsid w:val="005162FD"/>
    <w:rsid w:val="00527081"/>
    <w:rsid w:val="0057687E"/>
    <w:rsid w:val="0058391C"/>
    <w:rsid w:val="00585FDF"/>
    <w:rsid w:val="00592C48"/>
    <w:rsid w:val="005C48CC"/>
    <w:rsid w:val="005D016A"/>
    <w:rsid w:val="00630CF5"/>
    <w:rsid w:val="006659F8"/>
    <w:rsid w:val="00680426"/>
    <w:rsid w:val="0069750C"/>
    <w:rsid w:val="006B2932"/>
    <w:rsid w:val="006C30E4"/>
    <w:rsid w:val="006C699B"/>
    <w:rsid w:val="006D5620"/>
    <w:rsid w:val="006D73E3"/>
    <w:rsid w:val="00752947"/>
    <w:rsid w:val="00757303"/>
    <w:rsid w:val="00774F32"/>
    <w:rsid w:val="0078138A"/>
    <w:rsid w:val="00797C49"/>
    <w:rsid w:val="00826C76"/>
    <w:rsid w:val="00883F4D"/>
    <w:rsid w:val="008A2A39"/>
    <w:rsid w:val="009334CB"/>
    <w:rsid w:val="00971DDA"/>
    <w:rsid w:val="009C2B1C"/>
    <w:rsid w:val="009E7596"/>
    <w:rsid w:val="00A45DBA"/>
    <w:rsid w:val="00A47901"/>
    <w:rsid w:val="00AF0ECC"/>
    <w:rsid w:val="00AF1EA7"/>
    <w:rsid w:val="00B05210"/>
    <w:rsid w:val="00B24837"/>
    <w:rsid w:val="00B77A03"/>
    <w:rsid w:val="00BC4375"/>
    <w:rsid w:val="00BC49C3"/>
    <w:rsid w:val="00C21BF2"/>
    <w:rsid w:val="00C2674B"/>
    <w:rsid w:val="00C41FA7"/>
    <w:rsid w:val="00C72801"/>
    <w:rsid w:val="00C85E3F"/>
    <w:rsid w:val="00CA5A00"/>
    <w:rsid w:val="00D00AFD"/>
    <w:rsid w:val="00D03D07"/>
    <w:rsid w:val="00D37809"/>
    <w:rsid w:val="00D41628"/>
    <w:rsid w:val="00DA6824"/>
    <w:rsid w:val="00E027D1"/>
    <w:rsid w:val="00E14CAE"/>
    <w:rsid w:val="00E46ECD"/>
    <w:rsid w:val="00E87583"/>
    <w:rsid w:val="00EC719C"/>
    <w:rsid w:val="00EF40AB"/>
    <w:rsid w:val="00F03428"/>
    <w:rsid w:val="00F51D37"/>
    <w:rsid w:val="00FE1D6E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43E6D"/>
  <w15:chartTrackingRefBased/>
  <w15:docId w15:val="{256348E0-FAC5-49DA-A041-01257AEB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C87"/>
    <w:pPr>
      <w:ind w:left="720"/>
      <w:contextualSpacing/>
    </w:pPr>
  </w:style>
  <w:style w:type="table" w:styleId="TableGrid">
    <w:name w:val="Table Grid"/>
    <w:basedOn w:val="TableNormal"/>
    <w:uiPriority w:val="39"/>
    <w:rsid w:val="00A4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8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C55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010F4-803A-42DA-9792-5E2C53EC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Messerli</dc:creator>
  <cp:keywords/>
  <dc:description/>
  <cp:lastModifiedBy>Kathy Messerli</cp:lastModifiedBy>
  <cp:revision>3</cp:revision>
  <cp:lastPrinted>2018-10-17T14:54:00Z</cp:lastPrinted>
  <dcterms:created xsi:type="dcterms:W3CDTF">2018-10-31T21:59:00Z</dcterms:created>
  <dcterms:modified xsi:type="dcterms:W3CDTF">2018-11-02T14:21:00Z</dcterms:modified>
</cp:coreProperties>
</file>