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9B29B" w14:textId="77777777" w:rsidR="00FD53C6" w:rsidRDefault="00EB3144" w:rsidP="00EB314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</w:pPr>
      <w:bookmarkStart w:id="0" w:name="_GoBack"/>
      <w:bookmarkEnd w:id="0"/>
      <w:r>
        <w:t>SBAR Dementia Training for Home Care Agencies</w:t>
      </w:r>
    </w:p>
    <w:p w14:paraId="00D5A0B4" w14:textId="77777777" w:rsidR="00EB3144" w:rsidRDefault="00EB3144"/>
    <w:p w14:paraId="1E82DC4E" w14:textId="77777777" w:rsidR="00EB3144" w:rsidRDefault="00EB3144"/>
    <w:p w14:paraId="1D4A57AF" w14:textId="77777777" w:rsidR="00EB3144" w:rsidRPr="00A573EB" w:rsidRDefault="00EB3144">
      <w:pPr>
        <w:rPr>
          <w:b/>
        </w:rPr>
      </w:pPr>
      <w:r w:rsidRPr="00A573EB">
        <w:rPr>
          <w:b/>
        </w:rPr>
        <w:t>Situation:</w:t>
      </w:r>
    </w:p>
    <w:p w14:paraId="48128E28" w14:textId="77777777" w:rsidR="00EB3144" w:rsidRDefault="00EB3144"/>
    <w:p w14:paraId="0AE471DC" w14:textId="549B2151" w:rsidR="00EB3144" w:rsidRDefault="00CB4F92">
      <w:pPr>
        <w:rPr>
          <w:bCs/>
        </w:rPr>
      </w:pPr>
      <w:r>
        <w:t xml:space="preserve">Medicare certified and comprehensive licensed </w:t>
      </w:r>
      <w:r w:rsidR="00F56474">
        <w:t>p</w:t>
      </w:r>
      <w:r w:rsidR="00EB3144">
        <w:t xml:space="preserve">roviders of home care services may not be </w:t>
      </w:r>
      <w:r w:rsidR="006B6701">
        <w:t>aware of the requirements for</w:t>
      </w:r>
      <w:r w:rsidR="00EB3144">
        <w:t xml:space="preserve"> additional </w:t>
      </w:r>
      <w:r w:rsidR="001526EE">
        <w:t xml:space="preserve">dementia educational </w:t>
      </w:r>
      <w:r w:rsidR="00EB3144">
        <w:t xml:space="preserve">requirements for </w:t>
      </w:r>
      <w:r w:rsidR="006B6701">
        <w:t>all</w:t>
      </w:r>
      <w:r>
        <w:t xml:space="preserve"> </w:t>
      </w:r>
      <w:r w:rsidR="006B6701">
        <w:t xml:space="preserve">staff and contractors </w:t>
      </w:r>
      <w:r w:rsidR="00EB3144">
        <w:t>providing care for</w:t>
      </w:r>
      <w:r w:rsidR="006B6701">
        <w:t xml:space="preserve"> individuals residing</w:t>
      </w:r>
      <w:r w:rsidR="001526EE">
        <w:t xml:space="preserve"> in </w:t>
      </w:r>
      <w:r w:rsidR="006B6701">
        <w:t>“</w:t>
      </w:r>
      <w:r w:rsidR="001526EE">
        <w:t>assisted living</w:t>
      </w:r>
      <w:r w:rsidR="006B6701">
        <w:t xml:space="preserve"> settings”</w:t>
      </w:r>
      <w:r w:rsidR="001526EE">
        <w:t xml:space="preserve"> or in e</w:t>
      </w:r>
      <w:r w:rsidR="001526EE" w:rsidRPr="001526EE">
        <w:t>stablishments with Alzheimer's disease special programs or special care units</w:t>
      </w:r>
      <w:r w:rsidR="001526EE">
        <w:t xml:space="preserve"> </w:t>
      </w:r>
      <w:r w:rsidR="001E77C8">
        <w:t xml:space="preserve">as specified in </w:t>
      </w:r>
      <w:r w:rsidR="001526EE">
        <w:rPr>
          <w:rFonts w:ascii="Cambria" w:hAnsi="Cambria"/>
        </w:rPr>
        <w:t>§</w:t>
      </w:r>
      <w:r w:rsidR="001E77C8" w:rsidRPr="001E77C8">
        <w:rPr>
          <w:bCs/>
        </w:rPr>
        <w:t>144D.065</w:t>
      </w:r>
      <w:r w:rsidR="001E77C8">
        <w:rPr>
          <w:bCs/>
        </w:rPr>
        <w:t xml:space="preserve"> effective January 2016</w:t>
      </w:r>
      <w:r w:rsidR="002B2530">
        <w:rPr>
          <w:bCs/>
        </w:rPr>
        <w:t xml:space="preserve">, </w:t>
      </w:r>
      <w:r w:rsidR="002B2530">
        <w:t xml:space="preserve">due the complexity of the statute  </w:t>
      </w:r>
      <w:r w:rsidR="002B2530">
        <w:rPr>
          <w:rFonts w:ascii="Cambria" w:hAnsi="Cambria"/>
        </w:rPr>
        <w:t>§</w:t>
      </w:r>
      <w:r w:rsidR="002B2530">
        <w:t>144D.065.</w:t>
      </w:r>
    </w:p>
    <w:p w14:paraId="1D3F2B63" w14:textId="77777777" w:rsidR="00A573EB" w:rsidRDefault="00A573EB">
      <w:pPr>
        <w:rPr>
          <w:bCs/>
        </w:rPr>
      </w:pPr>
    </w:p>
    <w:p w14:paraId="764954C9" w14:textId="07DE2375" w:rsidR="008858D0" w:rsidRDefault="00A573EB">
      <w:pPr>
        <w:rPr>
          <w:bCs/>
        </w:rPr>
      </w:pPr>
      <w:r>
        <w:rPr>
          <w:bCs/>
        </w:rPr>
        <w:t xml:space="preserve">Upon </w:t>
      </w:r>
      <w:r w:rsidR="008858D0">
        <w:rPr>
          <w:bCs/>
        </w:rPr>
        <w:t xml:space="preserve">MHCA’s </w:t>
      </w:r>
      <w:r>
        <w:rPr>
          <w:bCs/>
        </w:rPr>
        <w:t xml:space="preserve">recent conversations with MDH, it was clarified that </w:t>
      </w:r>
      <w:r w:rsidRPr="008858D0">
        <w:rPr>
          <w:bCs/>
          <w:u w:val="single"/>
        </w:rPr>
        <w:t>all</w:t>
      </w:r>
      <w:r>
        <w:rPr>
          <w:bCs/>
        </w:rPr>
        <w:t xml:space="preserve"> licensed home care agencies providing home care services to those individuals that reside in a HWS facility that advertises their services as </w:t>
      </w:r>
      <w:r w:rsidR="006B6701">
        <w:rPr>
          <w:bCs/>
        </w:rPr>
        <w:t>“</w:t>
      </w:r>
      <w:r>
        <w:rPr>
          <w:bCs/>
        </w:rPr>
        <w:t>assisted living</w:t>
      </w:r>
      <w:r w:rsidR="006B6701">
        <w:rPr>
          <w:bCs/>
        </w:rPr>
        <w:t>”</w:t>
      </w:r>
      <w:r>
        <w:rPr>
          <w:bCs/>
        </w:rPr>
        <w:t xml:space="preserve"> or </w:t>
      </w:r>
      <w:r w:rsidR="001526EE" w:rsidRPr="001526EE">
        <w:t>with Alzheimer's disease special programs or special care units</w:t>
      </w:r>
      <w:r w:rsidR="001526EE">
        <w:t xml:space="preserve"> </w:t>
      </w:r>
      <w:r>
        <w:rPr>
          <w:bCs/>
        </w:rPr>
        <w:t xml:space="preserve">must have additional dementia training.  </w:t>
      </w:r>
    </w:p>
    <w:p w14:paraId="62369EDB" w14:textId="77777777" w:rsidR="00EA6AE7" w:rsidRDefault="00EA6AE7">
      <w:pPr>
        <w:rPr>
          <w:bCs/>
        </w:rPr>
      </w:pPr>
    </w:p>
    <w:p w14:paraId="64791F42" w14:textId="540C73DF" w:rsidR="00EA6AE7" w:rsidRDefault="00EA6AE7">
      <w:pPr>
        <w:rPr>
          <w:bCs/>
        </w:rPr>
      </w:pPr>
      <w:r>
        <w:rPr>
          <w:bCs/>
        </w:rPr>
        <w:t>This requirement for additional training was effective January 1, 2016</w:t>
      </w:r>
      <w:r w:rsidR="001526EE">
        <w:rPr>
          <w:bCs/>
        </w:rPr>
        <w:t>.  As of January 1, 2017 MDH shall</w:t>
      </w:r>
      <w:r>
        <w:rPr>
          <w:bCs/>
        </w:rPr>
        <w:t xml:space="preserve"> impose fine </w:t>
      </w:r>
      <w:r w:rsidR="001526EE">
        <w:rPr>
          <w:bCs/>
        </w:rPr>
        <w:t xml:space="preserve">for each staff providing services in the above stated facilities that does not have the additional </w:t>
      </w:r>
      <w:r>
        <w:rPr>
          <w:bCs/>
        </w:rPr>
        <w:t xml:space="preserve">training within the time frame specified at $200.00 per employee. </w:t>
      </w:r>
    </w:p>
    <w:p w14:paraId="78F0AE21" w14:textId="77777777" w:rsidR="00EB3144" w:rsidRDefault="00EB3144"/>
    <w:p w14:paraId="44552472" w14:textId="77777777" w:rsidR="00EB3144" w:rsidRDefault="00EB3144">
      <w:r w:rsidRPr="00A573EB">
        <w:rPr>
          <w:b/>
        </w:rPr>
        <w:t>Background:</w:t>
      </w:r>
    </w:p>
    <w:p w14:paraId="1163F804" w14:textId="77777777" w:rsidR="00EB3144" w:rsidRDefault="00EB3144"/>
    <w:p w14:paraId="68FF0C4F" w14:textId="23D9C5B1" w:rsidR="00EB3144" w:rsidRDefault="00935078" w:rsidP="00EB3144">
      <w:r>
        <w:t xml:space="preserve">Effective </w:t>
      </w:r>
      <w:r w:rsidRPr="003105F6">
        <w:rPr>
          <w:u w:val="single"/>
        </w:rPr>
        <w:t>July</w:t>
      </w:r>
      <w:r w:rsidR="003105F6" w:rsidRPr="003105F6">
        <w:rPr>
          <w:u w:val="single"/>
        </w:rPr>
        <w:t xml:space="preserve"> 1, </w:t>
      </w:r>
      <w:r w:rsidRPr="003105F6">
        <w:rPr>
          <w:u w:val="single"/>
        </w:rPr>
        <w:t>2014</w:t>
      </w:r>
      <w:r>
        <w:t>, t</w:t>
      </w:r>
      <w:r w:rsidR="001E77C8">
        <w:t xml:space="preserve">he </w:t>
      </w:r>
      <w:r>
        <w:t xml:space="preserve">MDH </w:t>
      </w:r>
      <w:r w:rsidR="001E77C8">
        <w:t xml:space="preserve">licensure </w:t>
      </w:r>
      <w:r w:rsidR="003105F6">
        <w:t xml:space="preserve">specifies </w:t>
      </w:r>
      <w:r>
        <w:t xml:space="preserve">all licensed home care agencies </w:t>
      </w:r>
      <w:r w:rsidR="003105F6">
        <w:t xml:space="preserve">must </w:t>
      </w:r>
      <w:r>
        <w:t xml:space="preserve">provide </w:t>
      </w:r>
      <w:r w:rsidR="001E77C8">
        <w:t>orientation for all staff, contract</w:t>
      </w:r>
      <w:r w:rsidR="003105F6">
        <w:t>ors and volunteers that include</w:t>
      </w:r>
      <w:r w:rsidR="001526EE">
        <w:t xml:space="preserve">; </w:t>
      </w:r>
      <w:r w:rsidR="001526EE" w:rsidRPr="001E77C8">
        <w:t>a</w:t>
      </w:r>
      <w:r w:rsidR="001E77C8" w:rsidRPr="001E77C8">
        <w:t xml:space="preserve"> current explanation of Alzheimer's disease and related disorders, effective approaches to use to problem-solve when working with a client's challenging behaviors, and how to communicate with clients who have Alzheimer's or related disorders. </w:t>
      </w:r>
      <w:r>
        <w:t xml:space="preserve"> The orientation is not transferrable from agency to agency.</w:t>
      </w:r>
    </w:p>
    <w:p w14:paraId="69B69E27" w14:textId="2461D011" w:rsidR="00935078" w:rsidRPr="00A573EB" w:rsidRDefault="00A573EB" w:rsidP="00EA6AE7">
      <w:pPr>
        <w:ind w:left="4320" w:firstLine="720"/>
      </w:pPr>
      <w:r>
        <w:t>(</w:t>
      </w:r>
      <w:r w:rsidR="00935078" w:rsidRPr="00A573EB">
        <w:t>Reference:</w:t>
      </w:r>
      <w:r w:rsidR="001526EE">
        <w:rPr>
          <w:rFonts w:ascii="Cambria" w:hAnsi="Cambria"/>
        </w:rPr>
        <w:t>§</w:t>
      </w:r>
      <w:r w:rsidR="00935078" w:rsidRPr="00A573EB">
        <w:rPr>
          <w:bCs/>
        </w:rPr>
        <w:t>144A.4796 Subd. 5</w:t>
      </w:r>
      <w:r>
        <w:rPr>
          <w:bCs/>
        </w:rPr>
        <w:t>)</w:t>
      </w:r>
    </w:p>
    <w:p w14:paraId="1B881575" w14:textId="77777777" w:rsidR="00EB3144" w:rsidRDefault="00EB3144" w:rsidP="00EB3144"/>
    <w:p w14:paraId="4708A1BC" w14:textId="31318349" w:rsidR="002B2530" w:rsidRDefault="002B2530" w:rsidP="002B2530">
      <w:pPr>
        <w:rPr>
          <w:rStyle w:val="Hyperlink"/>
        </w:rPr>
      </w:pPr>
      <w:r>
        <w:t xml:space="preserve">Effective January 1, 2016 additional dementia training is required for those that provide services to persons with dementia residing in </w:t>
      </w:r>
      <w:r w:rsidRPr="0060243C">
        <w:t>Housing with Services</w:t>
      </w:r>
      <w:r>
        <w:t xml:space="preserve"> establishments </w:t>
      </w:r>
      <w:r w:rsidRPr="00714A5D">
        <w:rPr>
          <w:b/>
        </w:rPr>
        <w:t>(Chapter 144D)</w:t>
      </w:r>
      <w:r>
        <w:t xml:space="preserve"> as passed by the legislature in 2015. </w:t>
      </w:r>
      <w:hyperlink r:id="rId5" w:history="1">
        <w:r w:rsidRPr="004F7245">
          <w:rPr>
            <w:rStyle w:val="Hyperlink"/>
          </w:rPr>
          <w:t>https://www.revisor.leg.state.mn.us/statutes/?id=144D.065</w:t>
        </w:r>
      </w:hyperlink>
    </w:p>
    <w:p w14:paraId="662F2E22" w14:textId="77777777" w:rsidR="002B2530" w:rsidRDefault="002B2530" w:rsidP="002B2530">
      <w:pPr>
        <w:rPr>
          <w:rStyle w:val="Hyperlink"/>
        </w:rPr>
      </w:pPr>
    </w:p>
    <w:p w14:paraId="3B09C3B1" w14:textId="4F65850C" w:rsidR="002B2530" w:rsidRPr="002B2530" w:rsidRDefault="0060243C" w:rsidP="002B2530">
      <w:r>
        <w:t xml:space="preserve">In March of 2016, </w:t>
      </w:r>
      <w:r w:rsidR="002B2530" w:rsidRPr="002B2530">
        <w:t>MDH</w:t>
      </w:r>
      <w:r w:rsidR="002B2530">
        <w:t xml:space="preserve"> published Bulletin 16-03 </w:t>
      </w:r>
      <w:hyperlink r:id="rId6" w:history="1">
        <w:r w:rsidR="002B2530" w:rsidRPr="009E28CB">
          <w:rPr>
            <w:rStyle w:val="Hyperlink"/>
          </w:rPr>
          <w:t>http://www.health.state.mn.us/divs/fpc/profinfo/ib16_3.html</w:t>
        </w:r>
      </w:hyperlink>
      <w:r w:rsidR="002B2530">
        <w:t xml:space="preserve"> outlining the requirements based on the location of the resident being served within a HWS facility advertising services as as</w:t>
      </w:r>
      <w:r>
        <w:t>sisted living and/or e</w:t>
      </w:r>
      <w:r w:rsidRPr="001526EE">
        <w:t>stablishments with Alzheimer's disease special programs or special care units</w:t>
      </w:r>
    </w:p>
    <w:p w14:paraId="7481EB5E" w14:textId="77777777" w:rsidR="003105F6" w:rsidRDefault="003105F6" w:rsidP="00EA6AE7">
      <w:pPr>
        <w:rPr>
          <w:bCs/>
        </w:rPr>
      </w:pPr>
    </w:p>
    <w:p w14:paraId="23F34472" w14:textId="77777777" w:rsidR="00EA6AE7" w:rsidRDefault="00EA6AE7" w:rsidP="00EA6AE7">
      <w:pPr>
        <w:rPr>
          <w:bCs/>
        </w:rPr>
      </w:pPr>
      <w:r>
        <w:rPr>
          <w:bCs/>
        </w:rPr>
        <w:t xml:space="preserve">In short, all new employees hired after January 1, 2016 must have a minimum of 4 or 8 hours of dementia training within either 120 or 160 days of work.  Ongoing, </w:t>
      </w:r>
      <w:r>
        <w:rPr>
          <w:bCs/>
        </w:rPr>
        <w:lastRenderedPageBreak/>
        <w:t xml:space="preserve">each employee providing service to an individual in these settings must have 2 hours of annual training based on the employee’s date of hire. Employees that have been hired prior to January 1, 2016 must have 2 hours of dementia training on an annual basis. </w:t>
      </w:r>
    </w:p>
    <w:p w14:paraId="46959B76" w14:textId="77777777" w:rsidR="00EA6AE7" w:rsidRDefault="00EA6AE7" w:rsidP="00EA6AE7">
      <w:pPr>
        <w:rPr>
          <w:bCs/>
        </w:rPr>
      </w:pPr>
      <w:r>
        <w:rPr>
          <w:bCs/>
        </w:rPr>
        <w:tab/>
        <w:t xml:space="preserve">    (Reference: </w:t>
      </w:r>
      <w:hyperlink r:id="rId7" w:history="1">
        <w:r w:rsidRPr="005B08A8">
          <w:rPr>
            <w:rStyle w:val="Hyperlink"/>
            <w:bCs/>
          </w:rPr>
          <w:t>https://www.revisor.leg.state.mn.us/statutes/?id=144D.065</w:t>
        </w:r>
      </w:hyperlink>
      <w:r>
        <w:rPr>
          <w:bCs/>
        </w:rPr>
        <w:t>)</w:t>
      </w:r>
    </w:p>
    <w:p w14:paraId="0B04F20D" w14:textId="77777777" w:rsidR="001526EE" w:rsidRDefault="001526EE" w:rsidP="00EA6AE7">
      <w:pPr>
        <w:rPr>
          <w:bCs/>
        </w:rPr>
      </w:pPr>
    </w:p>
    <w:p w14:paraId="2A68D873" w14:textId="77777777" w:rsidR="001526EE" w:rsidRDefault="001526EE" w:rsidP="00EA6AE7">
      <w:pPr>
        <w:rPr>
          <w:bCs/>
          <w:u w:val="single"/>
        </w:rPr>
      </w:pPr>
    </w:p>
    <w:p w14:paraId="57C6919F" w14:textId="1D7847D8" w:rsidR="001526EE" w:rsidRDefault="001526EE" w:rsidP="00EA6AE7">
      <w:pPr>
        <w:rPr>
          <w:bCs/>
          <w:u w:val="single"/>
        </w:rPr>
      </w:pPr>
      <w:r w:rsidRPr="0060243C">
        <w:rPr>
          <w:b/>
          <w:bCs/>
          <w:u w:val="single"/>
        </w:rPr>
        <w:t>Assessment</w:t>
      </w:r>
      <w:r w:rsidRPr="001526EE">
        <w:rPr>
          <w:bCs/>
          <w:u w:val="single"/>
        </w:rPr>
        <w:t>:</w:t>
      </w:r>
    </w:p>
    <w:p w14:paraId="24F8C91C" w14:textId="77777777" w:rsidR="001526EE" w:rsidRDefault="001526EE" w:rsidP="00EA6AE7">
      <w:pPr>
        <w:rPr>
          <w:bCs/>
          <w:u w:val="single"/>
        </w:rPr>
      </w:pPr>
    </w:p>
    <w:p w14:paraId="77480120" w14:textId="31909CA2" w:rsidR="001526EE" w:rsidRDefault="001526EE" w:rsidP="001526EE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Home care agencies </w:t>
      </w:r>
      <w:r w:rsidR="003105F6">
        <w:rPr>
          <w:bCs/>
        </w:rPr>
        <w:t xml:space="preserve">provides </w:t>
      </w:r>
      <w:r>
        <w:rPr>
          <w:bCs/>
        </w:rPr>
        <w:t>orientation to all new employees and contractors on the topics required:</w:t>
      </w:r>
    </w:p>
    <w:p w14:paraId="1B7FC4AE" w14:textId="4F16547C" w:rsidR="001526EE" w:rsidRPr="001526EE" w:rsidRDefault="001526EE" w:rsidP="001526EE">
      <w:pPr>
        <w:pStyle w:val="ListParagraph"/>
        <w:numPr>
          <w:ilvl w:val="1"/>
          <w:numId w:val="1"/>
        </w:numPr>
        <w:rPr>
          <w:bCs/>
        </w:rPr>
      </w:pPr>
      <w:r w:rsidRPr="001E77C8">
        <w:t>A current explanation of Alzheimer's</w:t>
      </w:r>
      <w:r>
        <w:t xml:space="preserve"> disease and related disorders</w:t>
      </w:r>
    </w:p>
    <w:p w14:paraId="616F460E" w14:textId="1E643347" w:rsidR="001526EE" w:rsidRPr="001526EE" w:rsidRDefault="001526EE" w:rsidP="001526EE">
      <w:pPr>
        <w:pStyle w:val="ListParagraph"/>
        <w:numPr>
          <w:ilvl w:val="1"/>
          <w:numId w:val="1"/>
        </w:numPr>
        <w:rPr>
          <w:bCs/>
        </w:rPr>
      </w:pPr>
      <w:r w:rsidRPr="001E77C8">
        <w:t xml:space="preserve">Effective approaches to use to problem-solve when working with a client's challenging behaviors, and </w:t>
      </w:r>
    </w:p>
    <w:p w14:paraId="4394D5CA" w14:textId="6185141C" w:rsidR="001526EE" w:rsidRPr="001526EE" w:rsidRDefault="001526EE" w:rsidP="001526EE">
      <w:pPr>
        <w:pStyle w:val="ListParagraph"/>
        <w:numPr>
          <w:ilvl w:val="1"/>
          <w:numId w:val="1"/>
        </w:numPr>
        <w:rPr>
          <w:bCs/>
        </w:rPr>
      </w:pPr>
      <w:r w:rsidRPr="001E77C8">
        <w:t>How to communicate with clients who have Alzheimer's or related disorders.</w:t>
      </w:r>
    </w:p>
    <w:p w14:paraId="49614FF0" w14:textId="1FD8F8E1" w:rsidR="001526EE" w:rsidRPr="001526EE" w:rsidRDefault="001526EE" w:rsidP="001526EE">
      <w:pPr>
        <w:pStyle w:val="ListParagraph"/>
        <w:numPr>
          <w:ilvl w:val="0"/>
          <w:numId w:val="1"/>
        </w:numPr>
        <w:rPr>
          <w:bCs/>
        </w:rPr>
      </w:pPr>
      <w:r>
        <w:t>Home care agencies that provide intermittent home care services in a HWS are not aware of the additional educational requirements</w:t>
      </w:r>
    </w:p>
    <w:p w14:paraId="7336FEC6" w14:textId="387FD7F4" w:rsidR="001526EE" w:rsidRPr="003105F6" w:rsidRDefault="001526EE" w:rsidP="001526EE">
      <w:pPr>
        <w:pStyle w:val="ListParagraph"/>
        <w:numPr>
          <w:ilvl w:val="0"/>
          <w:numId w:val="1"/>
        </w:numPr>
        <w:rPr>
          <w:bCs/>
        </w:rPr>
      </w:pPr>
      <w:r>
        <w:t>Home care agencies may not know where the client</w:t>
      </w:r>
      <w:r w:rsidR="00194B0B">
        <w:t xml:space="preserve"> resides when the referral is accepted</w:t>
      </w:r>
      <w:r w:rsidR="003105F6">
        <w:t xml:space="preserve"> as a hospital discharge planner; family member or </w:t>
      </w:r>
      <w:r w:rsidR="004E2CB2">
        <w:t>physician provides</w:t>
      </w:r>
      <w:r w:rsidR="003105F6">
        <w:t xml:space="preserve"> an address and client needs.</w:t>
      </w:r>
    </w:p>
    <w:p w14:paraId="0BD0A5AC" w14:textId="19315D2A" w:rsidR="003105F6" w:rsidRPr="00194B0B" w:rsidRDefault="003105F6" w:rsidP="001526EE">
      <w:pPr>
        <w:pStyle w:val="ListParagraph"/>
        <w:numPr>
          <w:ilvl w:val="0"/>
          <w:numId w:val="1"/>
        </w:numPr>
        <w:rPr>
          <w:bCs/>
        </w:rPr>
      </w:pPr>
      <w:r>
        <w:t>The home care agency may have cared for a cl</w:t>
      </w:r>
      <w:r w:rsidR="004E2CB2">
        <w:t>ient in their private home and w</w:t>
      </w:r>
      <w:r>
        <w:t xml:space="preserve">hen </w:t>
      </w:r>
      <w:r w:rsidR="004E2CB2">
        <w:t xml:space="preserve">the client </w:t>
      </w:r>
      <w:r>
        <w:t>mov</w:t>
      </w:r>
      <w:r w:rsidR="004E2CB2">
        <w:t>es to an “assisted living” the home care staff is hired to continue care. Staff may not have had the additional dementia training.</w:t>
      </w:r>
    </w:p>
    <w:p w14:paraId="2952329D" w14:textId="04030F28" w:rsidR="00194B0B" w:rsidRPr="00194B0B" w:rsidRDefault="004E2CB2" w:rsidP="001526EE">
      <w:pPr>
        <w:pStyle w:val="ListParagraph"/>
        <w:numPr>
          <w:ilvl w:val="0"/>
          <w:numId w:val="1"/>
        </w:numPr>
        <w:rPr>
          <w:bCs/>
        </w:rPr>
      </w:pPr>
      <w:r>
        <w:t>T</w:t>
      </w:r>
      <w:r w:rsidR="00194B0B">
        <w:t xml:space="preserve">ime and budgetary exceptions may be needed </w:t>
      </w:r>
      <w:r>
        <w:t xml:space="preserve">by agencies currently not in compliance </w:t>
      </w:r>
      <w:r w:rsidR="00194B0B">
        <w:t>to meet an additional 4-8 hours for employees and contractors that have been hired since January 2, 2016.</w:t>
      </w:r>
    </w:p>
    <w:p w14:paraId="000C4E94" w14:textId="201C3F15" w:rsidR="00194B0B" w:rsidRPr="000341C0" w:rsidRDefault="00194B0B" w:rsidP="001526EE">
      <w:pPr>
        <w:pStyle w:val="ListParagraph"/>
        <w:numPr>
          <w:ilvl w:val="0"/>
          <w:numId w:val="1"/>
        </w:numPr>
        <w:rPr>
          <w:bCs/>
        </w:rPr>
      </w:pPr>
      <w:r>
        <w:t xml:space="preserve">Additional education will need to be provided for the current employees that were hired before January 1, 2016 to meet the annual requirements for two hours of education per year.  </w:t>
      </w:r>
    </w:p>
    <w:p w14:paraId="76ACC7CA" w14:textId="232ACCF3" w:rsidR="000341C0" w:rsidRPr="000E4EBE" w:rsidRDefault="000341C0" w:rsidP="001526EE">
      <w:pPr>
        <w:pStyle w:val="ListParagraph"/>
        <w:numPr>
          <w:ilvl w:val="0"/>
          <w:numId w:val="1"/>
        </w:numPr>
        <w:rPr>
          <w:bCs/>
        </w:rPr>
      </w:pPr>
      <w:r w:rsidRPr="000E4EBE">
        <w:t>If a direct care worker remains with a single employer the initial 4 or 8 hours of training is a one-time requirement, however, that must be repeated if they transition to a different employer more than 18 months after the initial training.</w:t>
      </w:r>
    </w:p>
    <w:p w14:paraId="0DE36685" w14:textId="00AA04A8" w:rsidR="00194B0B" w:rsidRPr="000E4EBE" w:rsidRDefault="00194B0B" w:rsidP="001526EE">
      <w:pPr>
        <w:pStyle w:val="ListParagraph"/>
        <w:numPr>
          <w:ilvl w:val="0"/>
          <w:numId w:val="1"/>
        </w:numPr>
        <w:rPr>
          <w:bCs/>
        </w:rPr>
      </w:pPr>
      <w:r w:rsidRPr="000E4EBE">
        <w:t>The home care licensure doesn’t require the orientation to dementia to be tracked in ‘hours’ but in ‘topics’ to be covered.</w:t>
      </w:r>
    </w:p>
    <w:p w14:paraId="15814AFE" w14:textId="5EADF4CC" w:rsidR="003F053C" w:rsidRPr="000E4EBE" w:rsidRDefault="003F053C" w:rsidP="001526EE">
      <w:pPr>
        <w:pStyle w:val="ListParagraph"/>
        <w:numPr>
          <w:ilvl w:val="0"/>
          <w:numId w:val="1"/>
        </w:numPr>
        <w:rPr>
          <w:bCs/>
        </w:rPr>
      </w:pPr>
      <w:r w:rsidRPr="000E4EBE">
        <w:t>The CEUs for nurses are 50 minutes; will that be recognized as “1 hour” for the dementia training requirements?</w:t>
      </w:r>
    </w:p>
    <w:p w14:paraId="77CD63BD" w14:textId="77777777" w:rsidR="001526EE" w:rsidRDefault="001526EE" w:rsidP="00EA6AE7">
      <w:pPr>
        <w:rPr>
          <w:bCs/>
        </w:rPr>
      </w:pPr>
    </w:p>
    <w:p w14:paraId="54E3FA50" w14:textId="311F9DE3" w:rsidR="001526EE" w:rsidRPr="0060243C" w:rsidRDefault="001526EE" w:rsidP="00EA6AE7">
      <w:pPr>
        <w:rPr>
          <w:b/>
          <w:bCs/>
          <w:u w:val="single"/>
        </w:rPr>
      </w:pPr>
      <w:r w:rsidRPr="0060243C">
        <w:rPr>
          <w:b/>
          <w:bCs/>
          <w:u w:val="single"/>
        </w:rPr>
        <w:t>Recommendation:</w:t>
      </w:r>
    </w:p>
    <w:p w14:paraId="7479D3BB" w14:textId="77777777" w:rsidR="00EA6AE7" w:rsidRPr="001E77C8" w:rsidRDefault="00EA6AE7" w:rsidP="00EA6AE7"/>
    <w:p w14:paraId="7201A98A" w14:textId="57058ED2" w:rsidR="005A52C5" w:rsidRDefault="005A52C5" w:rsidP="00D32315">
      <w:pPr>
        <w:pStyle w:val="ListParagraph"/>
        <w:numPr>
          <w:ilvl w:val="0"/>
          <w:numId w:val="2"/>
        </w:numPr>
      </w:pPr>
      <w:r>
        <w:t>Provide clarity on the dementia training for community based home care providers.</w:t>
      </w:r>
    </w:p>
    <w:p w14:paraId="34998037" w14:textId="0870FF60" w:rsidR="00EB3144" w:rsidRDefault="0060243C" w:rsidP="00D32315">
      <w:pPr>
        <w:pStyle w:val="ListParagraph"/>
        <w:numPr>
          <w:ilvl w:val="0"/>
          <w:numId w:val="2"/>
        </w:numPr>
      </w:pPr>
      <w:r>
        <w:t xml:space="preserve">Request state-wide </w:t>
      </w:r>
      <w:r w:rsidR="00D32315">
        <w:t xml:space="preserve">education by MDH </w:t>
      </w:r>
      <w:r>
        <w:t xml:space="preserve">of the regulations </w:t>
      </w:r>
      <w:r w:rsidR="00D32315">
        <w:t>through several repeated conference calls</w:t>
      </w:r>
      <w:r>
        <w:t xml:space="preserve"> for providers</w:t>
      </w:r>
      <w:r w:rsidR="000341C0">
        <w:t>.</w:t>
      </w:r>
    </w:p>
    <w:p w14:paraId="2590E62C" w14:textId="31417CBF" w:rsidR="00481C81" w:rsidRPr="000341C0" w:rsidRDefault="005A52C5" w:rsidP="00D32315">
      <w:pPr>
        <w:pStyle w:val="ListParagraph"/>
        <w:numPr>
          <w:ilvl w:val="0"/>
          <w:numId w:val="2"/>
        </w:numPr>
      </w:pPr>
      <w:r>
        <w:lastRenderedPageBreak/>
        <w:t xml:space="preserve">Survey tags and fines related to dementia training would not be given until six months after there is further clarity and education on the requirements. </w:t>
      </w:r>
    </w:p>
    <w:p w14:paraId="379E4AAF" w14:textId="77BF9264" w:rsidR="000341C0" w:rsidRPr="005A52C5" w:rsidRDefault="000341C0" w:rsidP="00D32315">
      <w:pPr>
        <w:pStyle w:val="ListParagraph"/>
        <w:numPr>
          <w:ilvl w:val="0"/>
          <w:numId w:val="2"/>
        </w:numPr>
      </w:pPr>
      <w:r w:rsidRPr="005A52C5">
        <w:t xml:space="preserve">The </w:t>
      </w:r>
      <w:r w:rsidR="003F053C" w:rsidRPr="005A52C5">
        <w:t xml:space="preserve">complexity of this mandate, according to MDH’s interpretation, is causing significant misunderstanding by providers and trade associations. We therefore request a simplification of the dementia training requirements. </w:t>
      </w:r>
    </w:p>
    <w:sectPr w:rsidR="000341C0" w:rsidRPr="005A52C5" w:rsidSect="00EB31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F1FE6"/>
    <w:multiLevelType w:val="hybridMultilevel"/>
    <w:tmpl w:val="CC569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E627B"/>
    <w:multiLevelType w:val="hybridMultilevel"/>
    <w:tmpl w:val="8D407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44"/>
    <w:rsid w:val="000341C0"/>
    <w:rsid w:val="000E4EBE"/>
    <w:rsid w:val="001526EE"/>
    <w:rsid w:val="00194B0B"/>
    <w:rsid w:val="001C7448"/>
    <w:rsid w:val="001E77C8"/>
    <w:rsid w:val="002B2530"/>
    <w:rsid w:val="003105F6"/>
    <w:rsid w:val="003F053C"/>
    <w:rsid w:val="00481C81"/>
    <w:rsid w:val="004E2CB2"/>
    <w:rsid w:val="005A52C5"/>
    <w:rsid w:val="0060243C"/>
    <w:rsid w:val="006B6701"/>
    <w:rsid w:val="008858D0"/>
    <w:rsid w:val="00935078"/>
    <w:rsid w:val="00A37B83"/>
    <w:rsid w:val="00A573EB"/>
    <w:rsid w:val="00CB4F92"/>
    <w:rsid w:val="00D32315"/>
    <w:rsid w:val="00DF59F4"/>
    <w:rsid w:val="00EA6AE7"/>
    <w:rsid w:val="00EB3144"/>
    <w:rsid w:val="00F56474"/>
    <w:rsid w:val="00FD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762E46"/>
  <w14:defaultImageDpi w14:val="300"/>
  <w15:docId w15:val="{2502C31E-4465-40E8-BF33-6F1D9496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A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26E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E4E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visor.leg.state.mn.us/statutes/?id=144D.0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th.state.mn.us/divs/fpc/profinfo/ib16_3.html" TargetMode="External"/><Relationship Id="rId5" Type="http://schemas.openxmlformats.org/officeDocument/2006/relationships/hyperlink" Target="https://www.revisor.leg.state.mn.us/statutes/?id=144D.06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Lores Consulting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Lores Vlaminck</dc:creator>
  <cp:keywords/>
  <dc:description/>
  <cp:lastModifiedBy>kmesserli31@gmail.com</cp:lastModifiedBy>
  <cp:revision>2</cp:revision>
  <dcterms:created xsi:type="dcterms:W3CDTF">2017-05-18T00:04:00Z</dcterms:created>
  <dcterms:modified xsi:type="dcterms:W3CDTF">2017-05-18T00:04:00Z</dcterms:modified>
</cp:coreProperties>
</file>