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16"/>
        <w:gridCol w:w="2396"/>
        <w:gridCol w:w="2456"/>
        <w:gridCol w:w="2780"/>
      </w:tblGrid>
      <w:tr w:rsidR="00B434DC" w:rsidTr="00B434DC">
        <w:tc>
          <w:tcPr>
            <w:tcW w:w="828" w:type="dxa"/>
          </w:tcPr>
          <w:p w:rsidR="00B434DC" w:rsidRDefault="00B434DC"/>
          <w:p w:rsidR="00B434DC" w:rsidRDefault="00B434DC"/>
          <w:p w:rsidR="00B434DC" w:rsidRDefault="00B434DC"/>
        </w:tc>
        <w:tc>
          <w:tcPr>
            <w:tcW w:w="1116" w:type="dxa"/>
          </w:tcPr>
          <w:p w:rsidR="00B66BCC" w:rsidRPr="00A054F6" w:rsidRDefault="00B66BCC">
            <w:pPr>
              <w:rPr>
                <w:b/>
              </w:rPr>
            </w:pPr>
            <w:r w:rsidRPr="00A054F6">
              <w:rPr>
                <w:b/>
              </w:rPr>
              <w:t>Current Office</w:t>
            </w:r>
            <w:r w:rsidR="002D7EB6">
              <w:rPr>
                <w:b/>
              </w:rPr>
              <w:t xml:space="preserve"> Lease</w:t>
            </w:r>
          </w:p>
        </w:tc>
        <w:tc>
          <w:tcPr>
            <w:tcW w:w="0" w:type="auto"/>
          </w:tcPr>
          <w:p w:rsidR="00B66BCC" w:rsidRPr="00A054F6" w:rsidRDefault="00B66BCC">
            <w:pPr>
              <w:rPr>
                <w:b/>
              </w:rPr>
            </w:pPr>
            <w:r w:rsidRPr="00A054F6">
              <w:rPr>
                <w:b/>
              </w:rPr>
              <w:t>MCCA: Option 1</w:t>
            </w:r>
          </w:p>
          <w:p w:rsidR="00B434DC" w:rsidRPr="00A054F6" w:rsidRDefault="00B434DC" w:rsidP="00B434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054F6">
              <w:rPr>
                <w:b/>
              </w:rPr>
              <w:t>41% of allocation</w:t>
            </w:r>
          </w:p>
          <w:p w:rsidR="00B66BCC" w:rsidRPr="00A054F6" w:rsidRDefault="00B66BCC" w:rsidP="00B434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A054F6">
              <w:rPr>
                <w:b/>
              </w:rPr>
              <w:t>Conf</w:t>
            </w:r>
            <w:proofErr w:type="spellEnd"/>
            <w:r w:rsidRPr="00A054F6">
              <w:rPr>
                <w:b/>
              </w:rPr>
              <w:t xml:space="preserve"> Rm – 90 days</w:t>
            </w:r>
          </w:p>
        </w:tc>
        <w:tc>
          <w:tcPr>
            <w:tcW w:w="0" w:type="auto"/>
          </w:tcPr>
          <w:p w:rsidR="00B66BCC" w:rsidRPr="00A054F6" w:rsidRDefault="00B66BCC">
            <w:pPr>
              <w:rPr>
                <w:b/>
              </w:rPr>
            </w:pPr>
            <w:r w:rsidRPr="00A054F6">
              <w:rPr>
                <w:b/>
              </w:rPr>
              <w:t>MCCA: Option 2</w:t>
            </w:r>
          </w:p>
          <w:p w:rsidR="00B434DC" w:rsidRPr="00A054F6" w:rsidRDefault="00B434DC" w:rsidP="00B434D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054F6">
              <w:rPr>
                <w:b/>
              </w:rPr>
              <w:t>74% of allocation</w:t>
            </w:r>
          </w:p>
          <w:p w:rsidR="00B66BCC" w:rsidRPr="00A054F6" w:rsidRDefault="00B66BCC" w:rsidP="00B434D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A054F6">
              <w:rPr>
                <w:b/>
              </w:rPr>
              <w:t>Conf</w:t>
            </w:r>
            <w:proofErr w:type="spellEnd"/>
            <w:r w:rsidRPr="00A054F6">
              <w:rPr>
                <w:b/>
              </w:rPr>
              <w:t xml:space="preserve"> Rm – 180 days</w:t>
            </w:r>
          </w:p>
        </w:tc>
        <w:tc>
          <w:tcPr>
            <w:tcW w:w="0" w:type="auto"/>
          </w:tcPr>
          <w:p w:rsidR="00B66BCC" w:rsidRPr="00A054F6" w:rsidRDefault="00B66BCC">
            <w:pPr>
              <w:rPr>
                <w:b/>
              </w:rPr>
            </w:pPr>
            <w:r w:rsidRPr="00A054F6">
              <w:rPr>
                <w:b/>
              </w:rPr>
              <w:t>MCCA: Option 3</w:t>
            </w:r>
          </w:p>
          <w:p w:rsidR="00B434DC" w:rsidRPr="00A054F6" w:rsidRDefault="00B434DC" w:rsidP="00B434D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054F6">
              <w:rPr>
                <w:b/>
              </w:rPr>
              <w:t>100% of allocation</w:t>
            </w:r>
          </w:p>
          <w:p w:rsidR="00B66BCC" w:rsidRPr="00A054F6" w:rsidRDefault="00B66BCC" w:rsidP="00B434D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A054F6">
              <w:rPr>
                <w:b/>
              </w:rPr>
              <w:t>Conf</w:t>
            </w:r>
            <w:proofErr w:type="spellEnd"/>
            <w:r w:rsidRPr="00A054F6">
              <w:rPr>
                <w:b/>
              </w:rPr>
              <w:t xml:space="preserve"> Rm – same as MCCA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 1</w:t>
            </w:r>
          </w:p>
        </w:tc>
        <w:tc>
          <w:tcPr>
            <w:tcW w:w="1116" w:type="dxa"/>
          </w:tcPr>
          <w:p w:rsidR="00B66BCC" w:rsidRDefault="00B66BCC">
            <w:r>
              <w:t>$30,600</w:t>
            </w:r>
            <w:r w:rsidR="00E23B2C" w:rsidRPr="00412947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B66BCC" w:rsidRDefault="00F42FB6">
            <w:r>
              <w:t>$29</w:t>
            </w:r>
            <w:r w:rsidR="00B66BCC">
              <w:t>,000</w:t>
            </w:r>
            <w:r>
              <w:t xml:space="preserve"> ($28,000)</w:t>
            </w:r>
            <w:r w:rsidR="00202FF3" w:rsidRPr="00412947">
              <w:rPr>
                <w:color w:val="FF0000"/>
              </w:rPr>
              <w:t>**</w:t>
            </w:r>
          </w:p>
        </w:tc>
        <w:tc>
          <w:tcPr>
            <w:tcW w:w="0" w:type="auto"/>
          </w:tcPr>
          <w:p w:rsidR="00B66BCC" w:rsidRDefault="00F42FB6">
            <w:r>
              <w:t>$37,800 ($36,000)</w:t>
            </w:r>
            <w:r w:rsidR="00202FF3" w:rsidRPr="00412947">
              <w:rPr>
                <w:color w:val="FF0000"/>
              </w:rPr>
              <w:t>**</w:t>
            </w:r>
          </w:p>
        </w:tc>
        <w:tc>
          <w:tcPr>
            <w:tcW w:w="0" w:type="auto"/>
          </w:tcPr>
          <w:p w:rsidR="00B66BCC" w:rsidRDefault="002D7EB6" w:rsidP="002D7EB6">
            <w:r>
              <w:t>$45</w:t>
            </w:r>
            <w:r w:rsidR="00B66BCC">
              <w:t>,</w:t>
            </w:r>
            <w:r>
              <w:t>000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 2</w:t>
            </w:r>
          </w:p>
        </w:tc>
        <w:tc>
          <w:tcPr>
            <w:tcW w:w="1116" w:type="dxa"/>
          </w:tcPr>
          <w:p w:rsidR="00B66BCC" w:rsidRDefault="00B66BCC">
            <w:r>
              <w:t>$31,000</w:t>
            </w:r>
            <w:r w:rsidR="00E23B2C" w:rsidRPr="00412947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F42FB6" w:rsidRDefault="00F42FB6">
            <w:r>
              <w:t>$29,200</w:t>
            </w:r>
          </w:p>
        </w:tc>
        <w:tc>
          <w:tcPr>
            <w:tcW w:w="0" w:type="auto"/>
          </w:tcPr>
          <w:p w:rsidR="00B66BCC" w:rsidRDefault="00F42FB6">
            <w:r>
              <w:t>$38,200</w:t>
            </w:r>
          </w:p>
        </w:tc>
        <w:tc>
          <w:tcPr>
            <w:tcW w:w="0" w:type="auto"/>
          </w:tcPr>
          <w:p w:rsidR="00B66BCC" w:rsidRDefault="002D7EB6">
            <w:r>
              <w:t>$</w:t>
            </w:r>
            <w:r w:rsidR="000A2391">
              <w:t>45</w:t>
            </w:r>
            <w:r>
              <w:t>,</w:t>
            </w:r>
            <w:r w:rsidR="000A2391">
              <w:t>250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 3</w:t>
            </w:r>
          </w:p>
        </w:tc>
        <w:tc>
          <w:tcPr>
            <w:tcW w:w="1116" w:type="dxa"/>
          </w:tcPr>
          <w:p w:rsidR="00B66BCC" w:rsidRDefault="00B66BCC">
            <w:r>
              <w:t>$31,450</w:t>
            </w:r>
            <w:r w:rsidR="00E23B2C" w:rsidRPr="00412947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B66BCC" w:rsidRDefault="00F42FB6">
            <w:r>
              <w:t>$29,500</w:t>
            </w:r>
          </w:p>
        </w:tc>
        <w:tc>
          <w:tcPr>
            <w:tcW w:w="0" w:type="auto"/>
          </w:tcPr>
          <w:p w:rsidR="00B66BCC" w:rsidRDefault="00F42FB6">
            <w:r>
              <w:t>$38,500</w:t>
            </w:r>
          </w:p>
        </w:tc>
        <w:tc>
          <w:tcPr>
            <w:tcW w:w="0" w:type="auto"/>
          </w:tcPr>
          <w:p w:rsidR="00B66BCC" w:rsidRDefault="002D7EB6">
            <w:r>
              <w:t>$</w:t>
            </w:r>
            <w:r w:rsidR="000A2391">
              <w:t>45</w:t>
            </w:r>
            <w:r>
              <w:t>,</w:t>
            </w:r>
            <w:r w:rsidR="000A2391">
              <w:t>750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</w:t>
            </w:r>
            <w:r>
              <w:t xml:space="preserve"> 4</w:t>
            </w:r>
          </w:p>
        </w:tc>
        <w:tc>
          <w:tcPr>
            <w:tcW w:w="1116" w:type="dxa"/>
          </w:tcPr>
          <w:p w:rsidR="00B66BCC" w:rsidRDefault="00B66BCC">
            <w:r>
              <w:t>$31,900</w:t>
            </w:r>
            <w:r w:rsidR="00E23B2C" w:rsidRPr="00412947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B66BCC" w:rsidRDefault="00F42FB6">
            <w:r>
              <w:t>$29,650</w:t>
            </w:r>
          </w:p>
        </w:tc>
        <w:tc>
          <w:tcPr>
            <w:tcW w:w="0" w:type="auto"/>
          </w:tcPr>
          <w:p w:rsidR="00B66BCC" w:rsidRDefault="00F42FB6">
            <w:r>
              <w:t>$38,900</w:t>
            </w:r>
          </w:p>
        </w:tc>
        <w:tc>
          <w:tcPr>
            <w:tcW w:w="0" w:type="auto"/>
          </w:tcPr>
          <w:p w:rsidR="00B66BCC" w:rsidRDefault="002D7EB6">
            <w:r>
              <w:t>$</w:t>
            </w:r>
            <w:r w:rsidR="000A2391">
              <w:t>46</w:t>
            </w:r>
            <w:r>
              <w:t>,</w:t>
            </w:r>
            <w:r w:rsidR="000A2391">
              <w:t>250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</w:t>
            </w:r>
            <w:r>
              <w:t xml:space="preserve"> 5</w:t>
            </w:r>
          </w:p>
        </w:tc>
        <w:tc>
          <w:tcPr>
            <w:tcW w:w="1116" w:type="dxa"/>
          </w:tcPr>
          <w:p w:rsidR="00B66BCC" w:rsidRDefault="00B66BCC">
            <w:r>
              <w:t>$32,300</w:t>
            </w:r>
            <w:r w:rsidR="00E23B2C" w:rsidRPr="00412947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B66BCC" w:rsidRDefault="00F42FB6">
            <w:r>
              <w:t>$29,850</w:t>
            </w:r>
          </w:p>
        </w:tc>
        <w:tc>
          <w:tcPr>
            <w:tcW w:w="0" w:type="auto"/>
          </w:tcPr>
          <w:p w:rsidR="00B66BCC" w:rsidRDefault="00F42FB6">
            <w:r>
              <w:t>$39,300</w:t>
            </w:r>
          </w:p>
        </w:tc>
        <w:tc>
          <w:tcPr>
            <w:tcW w:w="0" w:type="auto"/>
          </w:tcPr>
          <w:p w:rsidR="00B66BCC" w:rsidRDefault="002D7EB6">
            <w:r>
              <w:t>$</w:t>
            </w:r>
            <w:r w:rsidR="000A2391">
              <w:t>46</w:t>
            </w:r>
            <w:r>
              <w:t>,800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</w:t>
            </w:r>
            <w:r>
              <w:t xml:space="preserve"> 6</w:t>
            </w:r>
          </w:p>
        </w:tc>
        <w:tc>
          <w:tcPr>
            <w:tcW w:w="1116" w:type="dxa"/>
          </w:tcPr>
          <w:p w:rsidR="00B66BCC" w:rsidRDefault="00B66BCC"/>
        </w:tc>
        <w:tc>
          <w:tcPr>
            <w:tcW w:w="0" w:type="auto"/>
          </w:tcPr>
          <w:p w:rsidR="00B66BCC" w:rsidRDefault="00F42FB6">
            <w:r>
              <w:t>$30,000</w:t>
            </w:r>
          </w:p>
        </w:tc>
        <w:tc>
          <w:tcPr>
            <w:tcW w:w="0" w:type="auto"/>
          </w:tcPr>
          <w:p w:rsidR="00B66BCC" w:rsidRDefault="00F42FB6">
            <w:r>
              <w:t>$39,700</w:t>
            </w:r>
          </w:p>
        </w:tc>
        <w:tc>
          <w:tcPr>
            <w:tcW w:w="0" w:type="auto"/>
          </w:tcPr>
          <w:p w:rsidR="00B66BCC" w:rsidRDefault="002D7EB6">
            <w:r>
              <w:t>$</w:t>
            </w:r>
            <w:r w:rsidR="000A2391">
              <w:t>47</w:t>
            </w:r>
            <w:r>
              <w:t>,</w:t>
            </w:r>
            <w:r w:rsidR="000A2391">
              <w:t>300</w:t>
            </w:r>
          </w:p>
        </w:tc>
      </w:tr>
      <w:tr w:rsidR="00B434DC" w:rsidTr="00B434DC">
        <w:tc>
          <w:tcPr>
            <w:tcW w:w="828" w:type="dxa"/>
          </w:tcPr>
          <w:p w:rsidR="00B66BCC" w:rsidRDefault="00B66BCC">
            <w:r>
              <w:t>Year</w:t>
            </w:r>
            <w:r>
              <w:t xml:space="preserve"> 7</w:t>
            </w:r>
          </w:p>
        </w:tc>
        <w:tc>
          <w:tcPr>
            <w:tcW w:w="1116" w:type="dxa"/>
          </w:tcPr>
          <w:p w:rsidR="00B66BCC" w:rsidRDefault="00B66BCC"/>
        </w:tc>
        <w:tc>
          <w:tcPr>
            <w:tcW w:w="0" w:type="auto"/>
          </w:tcPr>
          <w:p w:rsidR="00B66BCC" w:rsidRDefault="00F42FB6">
            <w:r>
              <w:t>$30,250</w:t>
            </w:r>
          </w:p>
        </w:tc>
        <w:tc>
          <w:tcPr>
            <w:tcW w:w="0" w:type="auto"/>
          </w:tcPr>
          <w:p w:rsidR="00B66BCC" w:rsidRDefault="00F42FB6">
            <w:r>
              <w:t>$40,100</w:t>
            </w:r>
          </w:p>
        </w:tc>
        <w:tc>
          <w:tcPr>
            <w:tcW w:w="0" w:type="auto"/>
          </w:tcPr>
          <w:p w:rsidR="00B66BCC" w:rsidRDefault="002D7EB6">
            <w:r>
              <w:t>$</w:t>
            </w:r>
            <w:r w:rsidR="000A2391">
              <w:t>47</w:t>
            </w:r>
            <w:r>
              <w:t>,</w:t>
            </w:r>
            <w:r w:rsidR="000A2391">
              <w:t>800</w:t>
            </w:r>
          </w:p>
        </w:tc>
      </w:tr>
    </w:tbl>
    <w:p w:rsidR="00913E52" w:rsidRDefault="002D7EB6" w:rsidP="002D7EB6">
      <w:r w:rsidRPr="00412947">
        <w:rPr>
          <w:b/>
          <w:color w:val="FF0000"/>
        </w:rPr>
        <w:t>*</w:t>
      </w:r>
      <w:r>
        <w:t xml:space="preserve">Adding the approximate </w:t>
      </w:r>
      <w:r>
        <w:t>annual operating savings</w:t>
      </w:r>
      <w:r>
        <w:t xml:space="preserve"> of </w:t>
      </w:r>
      <w:r>
        <w:t>$15,000</w:t>
      </w:r>
      <w:r>
        <w:t xml:space="preserve"> to the current lease amount would provide a comparable “total amount.” </w:t>
      </w:r>
    </w:p>
    <w:p w:rsidR="00202FF3" w:rsidRDefault="00202FF3" w:rsidP="002D7EB6">
      <w:r w:rsidRPr="00412947">
        <w:rPr>
          <w:b/>
          <w:color w:val="FF0000"/>
        </w:rPr>
        <w:t>**</w:t>
      </w:r>
      <w:r>
        <w:t xml:space="preserve">There is a slight discrepancy in MCCA and my calculations for options 2 and 3. Their ‘year one’ dollar amount is in parenthesis and you will note that it is less than my calculation. Since I am unable to get clarification on what is causing the discrepancy today, I hope that the dollars are close enough for the board to make a decision about moving forward (my numbers are higher). </w:t>
      </w:r>
    </w:p>
    <w:p w:rsidR="002D7EB6" w:rsidRDefault="002D7EB6" w:rsidP="00913E52">
      <w:pPr>
        <w:pStyle w:val="ListParagraph"/>
        <w:numPr>
          <w:ilvl w:val="0"/>
          <w:numId w:val="8"/>
        </w:numPr>
      </w:pPr>
      <w:r>
        <w:t>I believe that the cost of paying 100% allocation is approximately equal to the cost of remaining here.</w:t>
      </w:r>
      <w:r w:rsidR="00913E52">
        <w:t xml:space="preserve"> There will no longer be </w:t>
      </w:r>
      <w:r w:rsidR="00F42FB6">
        <w:t>a financial benefit to office sharing</w:t>
      </w:r>
      <w:r w:rsidR="00913E52">
        <w:t xml:space="preserve"> so messaging will be extremely important.</w:t>
      </w:r>
    </w:p>
    <w:p w:rsidR="00B434DC" w:rsidRDefault="00B434DC" w:rsidP="00913E52">
      <w:pPr>
        <w:pStyle w:val="ListParagraph"/>
        <w:numPr>
          <w:ilvl w:val="0"/>
          <w:numId w:val="8"/>
        </w:numPr>
      </w:pPr>
      <w:r>
        <w:t>The new MCCA numbers are based on MHCA utilizing 7.7% of the office space</w:t>
      </w:r>
      <w:r w:rsidR="00E26613">
        <w:t xml:space="preserve"> </w:t>
      </w:r>
      <w:r>
        <w:t>; thus paying 7.7% of common space allocation. The various options indicate how much of the allocation MHCA would be covering.</w:t>
      </w:r>
    </w:p>
    <w:p w:rsidR="00B66BCC" w:rsidRDefault="00B66BCC" w:rsidP="00913E52">
      <w:pPr>
        <w:pStyle w:val="ListParagraph"/>
        <w:numPr>
          <w:ilvl w:val="0"/>
          <w:numId w:val="8"/>
        </w:numPr>
      </w:pPr>
      <w:r>
        <w:t>Operating costs may vary by year for both leases; these are approximate costs.</w:t>
      </w:r>
    </w:p>
    <w:p w:rsidR="00B66BCC" w:rsidRDefault="00B66BCC" w:rsidP="00913E52">
      <w:pPr>
        <w:pStyle w:val="ListParagraph"/>
        <w:numPr>
          <w:ilvl w:val="0"/>
          <w:numId w:val="8"/>
        </w:numPr>
      </w:pPr>
      <w:r>
        <w:t>The final square footage of the MCCA build out may lead to slight variance in costs.</w:t>
      </w:r>
    </w:p>
    <w:p w:rsidR="002D7EB6" w:rsidRDefault="002D7EB6" w:rsidP="00913E52">
      <w:pPr>
        <w:pStyle w:val="ListParagraph"/>
        <w:numPr>
          <w:ilvl w:val="0"/>
          <w:numId w:val="8"/>
        </w:numPr>
      </w:pPr>
      <w:r>
        <w:t>MCCA is willing to provide a 3 year lease, with an option of extending it to 7 years. This would be the ‘out – clause</w:t>
      </w:r>
      <w:r w:rsidR="00913E52">
        <w:t>.</w:t>
      </w:r>
      <w:r>
        <w:t>’</w:t>
      </w:r>
      <w:r w:rsidR="00913E52">
        <w:t xml:space="preserve"> A shorter out-clause is not an option because they are adding to the size of their footprint to make room for MHCA.</w:t>
      </w:r>
    </w:p>
    <w:p w:rsidR="00F42FB6" w:rsidRDefault="00F42FB6" w:rsidP="00F42FB6">
      <w:r>
        <w:t>Questions:</w:t>
      </w:r>
    </w:p>
    <w:p w:rsidR="00F42FB6" w:rsidRDefault="00F42FB6" w:rsidP="00F42FB6">
      <w:pPr>
        <w:pStyle w:val="ListParagraph"/>
        <w:numPr>
          <w:ilvl w:val="0"/>
          <w:numId w:val="9"/>
        </w:numPr>
      </w:pPr>
      <w:r>
        <w:t>Should MHCA move forward with a contract (signed by July 15</w:t>
      </w:r>
      <w:r w:rsidRPr="00F42FB6">
        <w:rPr>
          <w:vertAlign w:val="superscript"/>
        </w:rPr>
        <w:t>th</w:t>
      </w:r>
      <w:r>
        <w:t>)?</w:t>
      </w:r>
    </w:p>
    <w:p w:rsidR="00412947" w:rsidRDefault="00412947" w:rsidP="00F42FB6">
      <w:pPr>
        <w:pStyle w:val="ListParagraph"/>
        <w:numPr>
          <w:ilvl w:val="0"/>
          <w:numId w:val="9"/>
        </w:numPr>
      </w:pPr>
      <w:r>
        <w:t>If so:</w:t>
      </w:r>
    </w:p>
    <w:p w:rsidR="00412947" w:rsidRDefault="00412947" w:rsidP="00412947">
      <w:pPr>
        <w:pStyle w:val="ListParagraph"/>
        <w:numPr>
          <w:ilvl w:val="1"/>
          <w:numId w:val="9"/>
        </w:numPr>
      </w:pPr>
      <w:r>
        <w:t>Which Option are we agreeing to?</w:t>
      </w:r>
    </w:p>
    <w:p w:rsidR="00F42FB6" w:rsidRDefault="00412947" w:rsidP="00412947">
      <w:pPr>
        <w:pStyle w:val="ListParagraph"/>
        <w:numPr>
          <w:ilvl w:val="1"/>
          <w:numId w:val="9"/>
        </w:numPr>
      </w:pPr>
      <w:r>
        <w:t>H</w:t>
      </w:r>
      <w:r w:rsidR="00F42FB6">
        <w:t>ow many reviewers (and who) do you want involved?</w:t>
      </w:r>
    </w:p>
    <w:p w:rsidR="00412947" w:rsidRDefault="00412947" w:rsidP="00412947">
      <w:pPr>
        <w:pStyle w:val="ListParagraph"/>
        <w:numPr>
          <w:ilvl w:val="1"/>
          <w:numId w:val="9"/>
        </w:numPr>
      </w:pPr>
      <w:r>
        <w:t>Move-in date: should we try to negotiate for free rent to move late January/early Feb, if the space is available? Our lease expires Feb 29 and that is getting close to our gearing up for Annual Meeting.</w:t>
      </w:r>
    </w:p>
    <w:p w:rsidR="00412947" w:rsidRDefault="00412947" w:rsidP="00412947">
      <w:pPr>
        <w:pStyle w:val="ListParagraph"/>
        <w:numPr>
          <w:ilvl w:val="1"/>
          <w:numId w:val="9"/>
        </w:numPr>
      </w:pPr>
      <w:r>
        <w:t>Other questions?</w:t>
      </w:r>
      <w:bookmarkStart w:id="0" w:name="_GoBack"/>
      <w:bookmarkEnd w:id="0"/>
    </w:p>
    <w:sectPr w:rsidR="00412947" w:rsidSect="00B434DC">
      <w:head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DC" w:rsidRDefault="00B434DC" w:rsidP="00B434DC">
      <w:pPr>
        <w:spacing w:after="0" w:line="240" w:lineRule="auto"/>
      </w:pPr>
      <w:r>
        <w:separator/>
      </w:r>
    </w:p>
  </w:endnote>
  <w:endnote w:type="continuationSeparator" w:id="0">
    <w:p w:rsidR="00B434DC" w:rsidRDefault="00B434DC" w:rsidP="00B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DC" w:rsidRDefault="00B434DC" w:rsidP="00B434DC">
      <w:pPr>
        <w:spacing w:after="0" w:line="240" w:lineRule="auto"/>
      </w:pPr>
      <w:r>
        <w:separator/>
      </w:r>
    </w:p>
  </w:footnote>
  <w:footnote w:type="continuationSeparator" w:id="0">
    <w:p w:rsidR="00B434DC" w:rsidRDefault="00B434DC" w:rsidP="00B4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B9" w:rsidRDefault="00ED66B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MHCA - MCCA</w:t>
    </w:r>
  </w:p>
  <w:p w:rsidR="00B434DC" w:rsidRDefault="00B434D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Office Space Proposal</w:t>
    </w:r>
  </w:p>
  <w:p w:rsidR="00B434DC" w:rsidRDefault="00B434D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June 30,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41D"/>
    <w:multiLevelType w:val="hybridMultilevel"/>
    <w:tmpl w:val="2A5435AA"/>
    <w:lvl w:ilvl="0" w:tplc="581ED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3339"/>
    <w:multiLevelType w:val="hybridMultilevel"/>
    <w:tmpl w:val="88860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3367"/>
    <w:multiLevelType w:val="hybridMultilevel"/>
    <w:tmpl w:val="59B03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00256"/>
    <w:multiLevelType w:val="hybridMultilevel"/>
    <w:tmpl w:val="91FE50F8"/>
    <w:lvl w:ilvl="0" w:tplc="C4081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287F"/>
    <w:multiLevelType w:val="hybridMultilevel"/>
    <w:tmpl w:val="B9928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53A9"/>
    <w:multiLevelType w:val="hybridMultilevel"/>
    <w:tmpl w:val="5DACE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35406"/>
    <w:multiLevelType w:val="hybridMultilevel"/>
    <w:tmpl w:val="5308B176"/>
    <w:lvl w:ilvl="0" w:tplc="581ED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A5656"/>
    <w:multiLevelType w:val="hybridMultilevel"/>
    <w:tmpl w:val="8AE63FC0"/>
    <w:lvl w:ilvl="0" w:tplc="A59E1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54D0"/>
    <w:multiLevelType w:val="hybridMultilevel"/>
    <w:tmpl w:val="00E2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C"/>
    <w:rsid w:val="000A2391"/>
    <w:rsid w:val="00202FF3"/>
    <w:rsid w:val="002D7EB6"/>
    <w:rsid w:val="00412947"/>
    <w:rsid w:val="00913E52"/>
    <w:rsid w:val="00A054F6"/>
    <w:rsid w:val="00B434DC"/>
    <w:rsid w:val="00B66BCC"/>
    <w:rsid w:val="00DC5DC9"/>
    <w:rsid w:val="00E23B2C"/>
    <w:rsid w:val="00E26613"/>
    <w:rsid w:val="00ED66B9"/>
    <w:rsid w:val="00F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DC"/>
  </w:style>
  <w:style w:type="paragraph" w:styleId="Footer">
    <w:name w:val="footer"/>
    <w:basedOn w:val="Normal"/>
    <w:link w:val="FooterChar"/>
    <w:uiPriority w:val="99"/>
    <w:unhideWhenUsed/>
    <w:rsid w:val="00B4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DC"/>
  </w:style>
  <w:style w:type="paragraph" w:styleId="BalloonText">
    <w:name w:val="Balloon Text"/>
    <w:basedOn w:val="Normal"/>
    <w:link w:val="BalloonTextChar"/>
    <w:uiPriority w:val="99"/>
    <w:semiHidden/>
    <w:unhideWhenUsed/>
    <w:rsid w:val="00B4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DC"/>
  </w:style>
  <w:style w:type="paragraph" w:styleId="Footer">
    <w:name w:val="footer"/>
    <w:basedOn w:val="Normal"/>
    <w:link w:val="FooterChar"/>
    <w:uiPriority w:val="99"/>
    <w:unhideWhenUsed/>
    <w:rsid w:val="00B4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DC"/>
  </w:style>
  <w:style w:type="paragraph" w:styleId="BalloonText">
    <w:name w:val="Balloon Text"/>
    <w:basedOn w:val="Normal"/>
    <w:link w:val="BalloonTextChar"/>
    <w:uiPriority w:val="99"/>
    <w:semiHidden/>
    <w:unhideWhenUsed/>
    <w:rsid w:val="00B4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Messerli</dc:creator>
  <cp:lastModifiedBy>Katherine Messerli</cp:lastModifiedBy>
  <cp:revision>4</cp:revision>
  <cp:lastPrinted>2015-06-30T19:13:00Z</cp:lastPrinted>
  <dcterms:created xsi:type="dcterms:W3CDTF">2015-06-30T19:13:00Z</dcterms:created>
  <dcterms:modified xsi:type="dcterms:W3CDTF">2015-06-30T19:20:00Z</dcterms:modified>
</cp:coreProperties>
</file>