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C3" w:rsidRPr="00FD223F" w:rsidRDefault="00FD223F" w:rsidP="00FD223F">
      <w:pPr>
        <w:jc w:val="center"/>
        <w:rPr>
          <w:b/>
          <w:sz w:val="28"/>
          <w:szCs w:val="28"/>
        </w:rPr>
      </w:pPr>
      <w:proofErr w:type="gramStart"/>
      <w:r w:rsidRPr="00FD223F">
        <w:rPr>
          <w:b/>
          <w:sz w:val="28"/>
          <w:szCs w:val="28"/>
        </w:rPr>
        <w:t xml:space="preserve">Minnesota  </w:t>
      </w:r>
      <w:proofErr w:type="spellStart"/>
      <w:r w:rsidRPr="00FD223F">
        <w:rPr>
          <w:b/>
          <w:sz w:val="28"/>
          <w:szCs w:val="28"/>
        </w:rPr>
        <w:t>HomeCare</w:t>
      </w:r>
      <w:proofErr w:type="spellEnd"/>
      <w:proofErr w:type="gramEnd"/>
      <w:r w:rsidRPr="00FD223F">
        <w:rPr>
          <w:b/>
          <w:sz w:val="28"/>
          <w:szCs w:val="28"/>
        </w:rPr>
        <w:t xml:space="preserve"> Association Office Space Proposal</w:t>
      </w:r>
    </w:p>
    <w:p w:rsidR="00E4459B" w:rsidRDefault="00E4459B" w:rsidP="00D24DCB">
      <w:pPr>
        <w:spacing w:after="120" w:line="240" w:lineRule="auto"/>
      </w:pPr>
      <w:r>
        <w:t xml:space="preserve">Jan and Kathy met with the </w:t>
      </w:r>
      <w:proofErr w:type="spellStart"/>
      <w:r>
        <w:t>LeadingAge</w:t>
      </w:r>
      <w:proofErr w:type="spellEnd"/>
      <w:r>
        <w:t xml:space="preserve"> CEO and Board Chair and have the following proposal for consideration. </w:t>
      </w:r>
    </w:p>
    <w:p w:rsidR="00F13AE1" w:rsidRPr="00F13AE1" w:rsidRDefault="00F13AE1" w:rsidP="00D24DCB">
      <w:pPr>
        <w:spacing w:after="120" w:line="240" w:lineRule="auto"/>
        <w:rPr>
          <w:b/>
        </w:rPr>
      </w:pPr>
      <w:r w:rsidRPr="00F13AE1">
        <w:rPr>
          <w:b/>
        </w:rPr>
        <w:t>LEASE/RENT</w:t>
      </w:r>
    </w:p>
    <w:p w:rsidR="00E4459B" w:rsidRDefault="00E4459B" w:rsidP="00D24DCB">
      <w:pPr>
        <w:pStyle w:val="ListParagraph"/>
        <w:numPr>
          <w:ilvl w:val="0"/>
          <w:numId w:val="11"/>
        </w:numPr>
        <w:spacing w:after="120" w:line="240" w:lineRule="auto"/>
      </w:pPr>
      <w:r>
        <w:t>MCCA (umbrella organization) is signing a 7 year lease and is requesting the same of MHCA.</w:t>
      </w:r>
    </w:p>
    <w:p w:rsidR="00467A70" w:rsidRDefault="00467A70" w:rsidP="00D24DCB">
      <w:pPr>
        <w:pStyle w:val="ListParagraph"/>
        <w:numPr>
          <w:ilvl w:val="0"/>
          <w:numId w:val="11"/>
        </w:numPr>
        <w:spacing w:after="120" w:line="240" w:lineRule="auto"/>
      </w:pPr>
      <w:r>
        <w:t>The space would be available</w:t>
      </w:r>
      <w:r w:rsidR="00456F62">
        <w:t xml:space="preserve"> for a</w:t>
      </w:r>
      <w:r>
        <w:t xml:space="preserve"> </w:t>
      </w:r>
      <w:r w:rsidR="007A544D">
        <w:t xml:space="preserve">late </w:t>
      </w:r>
      <w:r>
        <w:t>January or February move-in and our lease expires February 29</w:t>
      </w:r>
      <w:r w:rsidRPr="00467A70">
        <w:rPr>
          <w:vertAlign w:val="superscript"/>
        </w:rPr>
        <w:t>th</w:t>
      </w:r>
      <w:r>
        <w:t>.</w:t>
      </w:r>
    </w:p>
    <w:p w:rsidR="00456F62" w:rsidRDefault="00456F62" w:rsidP="00D24DCB">
      <w:pPr>
        <w:pStyle w:val="ListParagraph"/>
        <w:numPr>
          <w:ilvl w:val="0"/>
          <w:numId w:val="11"/>
        </w:numPr>
        <w:spacing w:after="120" w:line="240" w:lineRule="auto"/>
      </w:pPr>
      <w:r>
        <w:t>T</w:t>
      </w:r>
      <w:r w:rsidR="005D7767">
        <w:t>his would include t</w:t>
      </w:r>
      <w:r>
        <w:t>he space that was discussed (L-shape area</w:t>
      </w:r>
      <w:r w:rsidR="005D7767">
        <w:t>, identified on attached blueprint). A building beam would prevent us from opening up the two smaller offices. The plan includes: using largest office for a small MHCA conference room (4-6 people) and possible work space. The smallest office could be used for touch-down/temporary office and storage</w:t>
      </w:r>
      <w:r w:rsidR="007A544D">
        <w:t xml:space="preserve"> (we currently have </w:t>
      </w:r>
      <w:proofErr w:type="gramStart"/>
      <w:r w:rsidR="007A544D">
        <w:t>a storage</w:t>
      </w:r>
      <w:proofErr w:type="gramEnd"/>
      <w:r w:rsidR="007A544D">
        <w:t xml:space="preserve"> closest in our conference room)</w:t>
      </w:r>
      <w:r w:rsidR="005D7767">
        <w:t>.</w:t>
      </w:r>
    </w:p>
    <w:p w:rsidR="00E4459B" w:rsidRDefault="0044033C" w:rsidP="00D24DCB">
      <w:pPr>
        <w:pStyle w:val="ListParagraph"/>
        <w:numPr>
          <w:ilvl w:val="0"/>
          <w:numId w:val="11"/>
        </w:numPr>
        <w:spacing w:after="120" w:line="240" w:lineRule="auto"/>
      </w:pPr>
      <w:r>
        <w:t>A discounted rate had been on the table in the past because space was available. At this point in time, MHCA moving in will require additional space. MCCA is requesting that MHCA pay the same lease rate as MCCA (see comparison chart below). The actual cost would be split into a base (net) rate and an operational/tax rate</w:t>
      </w:r>
      <w:r w:rsidR="007A544D">
        <w:t xml:space="preserve"> that can fluctuate each year</w:t>
      </w:r>
      <w:r>
        <w:t>. We currently have the same split in our lease expenses but I have combined them for ease in comparison. The operational portion is</w:t>
      </w:r>
      <w:r w:rsidR="007A544D">
        <w:t xml:space="preserve"> usually fairly accurate</w:t>
      </w:r>
      <w:r>
        <w:t xml:space="preserve">. </w:t>
      </w:r>
    </w:p>
    <w:p w:rsidR="00F13AE1" w:rsidRPr="00F13AE1" w:rsidRDefault="00F13AE1" w:rsidP="00D24DCB">
      <w:pPr>
        <w:spacing w:after="120" w:line="240" w:lineRule="auto"/>
        <w:rPr>
          <w:b/>
        </w:rPr>
      </w:pPr>
      <w:r w:rsidRPr="00F13AE1">
        <w:rPr>
          <w:b/>
        </w:rPr>
        <w:t>CONFERENCE ROOMS</w:t>
      </w:r>
    </w:p>
    <w:p w:rsidR="00F13AE1" w:rsidRDefault="0044033C" w:rsidP="00D24DCB">
      <w:pPr>
        <w:pStyle w:val="ListParagraph"/>
        <w:numPr>
          <w:ilvl w:val="0"/>
          <w:numId w:val="11"/>
        </w:numPr>
        <w:spacing w:after="120" w:line="240" w:lineRule="auto"/>
      </w:pPr>
      <w:r>
        <w:t>MHA has begun utilizing Conference Room E more and is not wi</w:t>
      </w:r>
      <w:r w:rsidR="00F13AE1">
        <w:t xml:space="preserve">lling to give MHCA full access. </w:t>
      </w:r>
      <w:r w:rsidR="00F13AE1">
        <w:t>There is a building conference room on the first floor that would work for any/all of our meetings. It is on a first come first serve basis and we would be able to reserve the room 6 months in advance. We could reserve that room for most meetings and then switch to a MCCA conference room 30 days prior to meetings, if one is available. There is a chance that the first floor room will be utilized by another building tenant</w:t>
      </w:r>
      <w:r w:rsidR="00F13AE1">
        <w:t xml:space="preserve">. This </w:t>
      </w:r>
      <w:r w:rsidR="00F13AE1">
        <w:t xml:space="preserve">could </w:t>
      </w:r>
      <w:r w:rsidR="00F13AE1">
        <w:t xml:space="preserve">also </w:t>
      </w:r>
      <w:r w:rsidR="00F13AE1">
        <w:t>cause confusion among MHCA members – as we would be changing the room location often.  This option would require that MHCA staff monitor the rooms 30 days prior to all of our meetings, which w</w:t>
      </w:r>
      <w:r w:rsidR="00F13AE1">
        <w:t>ill</w:t>
      </w:r>
      <w:r w:rsidR="00F13AE1">
        <w:t xml:space="preserve"> be cumbersome and subject to error.</w:t>
      </w:r>
    </w:p>
    <w:p w:rsidR="00F13AE1" w:rsidRDefault="00F13AE1" w:rsidP="00D24DCB">
      <w:pPr>
        <w:pStyle w:val="ListParagraph"/>
        <w:spacing w:after="120" w:line="240" w:lineRule="auto"/>
      </w:pPr>
    </w:p>
    <w:p w:rsidR="0044033C" w:rsidRDefault="00F13AE1" w:rsidP="00D24DCB">
      <w:pPr>
        <w:pStyle w:val="ListParagraph"/>
        <w:spacing w:after="120" w:line="240" w:lineRule="auto"/>
      </w:pPr>
      <w:r>
        <w:t>As for the conference space in the office suite, we have been given a few options:</w:t>
      </w:r>
    </w:p>
    <w:p w:rsidR="00F63547" w:rsidRDefault="00F13AE1" w:rsidP="00D24DCB">
      <w:pPr>
        <w:pStyle w:val="ListParagraph"/>
        <w:numPr>
          <w:ilvl w:val="1"/>
          <w:numId w:val="11"/>
        </w:numPr>
        <w:spacing w:after="120" w:line="240" w:lineRule="auto"/>
      </w:pPr>
      <w:r>
        <w:t>Pay a f</w:t>
      </w:r>
      <w:r w:rsidR="00F63547">
        <w:t xml:space="preserve">ee </w:t>
      </w:r>
      <w:r>
        <w:t xml:space="preserve">that </w:t>
      </w:r>
      <w:r w:rsidR="00F63547">
        <w:t>is based on our square footage within the office suite</w:t>
      </w:r>
      <w:r w:rsidR="00F63547">
        <w:t xml:space="preserve">. Our share of the projected office space represents 3% of the total office suite. Using that ratio for the common areas, MHCA’s share would be 420 </w:t>
      </w:r>
      <w:proofErr w:type="spellStart"/>
      <w:r w:rsidR="00F63547">
        <w:t>sq</w:t>
      </w:r>
      <w:proofErr w:type="spellEnd"/>
      <w:r w:rsidR="00F63547">
        <w:t xml:space="preserve"> ft. Paying our full share for this space would be an additional $10,000/year. MCCA is willing to discount our share by 25%, bringing our “conference room” cost to $7,800. MCCA would provide us with priority reservations for board meetings but other meetings could only be booked 30 days in advance. </w:t>
      </w:r>
    </w:p>
    <w:p w:rsidR="00F63547" w:rsidRDefault="00F63547" w:rsidP="00D24DCB">
      <w:pPr>
        <w:pStyle w:val="ListParagraph"/>
        <w:numPr>
          <w:ilvl w:val="1"/>
          <w:numId w:val="11"/>
        </w:numPr>
        <w:spacing w:after="120" w:line="240" w:lineRule="auto"/>
      </w:pPr>
      <w:r>
        <w:t xml:space="preserve">Pay by usage with a $50/hour fee. With the team meeting schedule changing, it’s difficult to determine how many hours would be needed, but it’s roughly </w:t>
      </w:r>
      <w:r w:rsidR="00BB1E56">
        <w:t>225</w:t>
      </w:r>
      <w:r>
        <w:t xml:space="preserve"> hours, bringing this cost to $</w:t>
      </w:r>
      <w:r w:rsidR="00BB1E56">
        <w:t>11</w:t>
      </w:r>
      <w:r>
        <w:t>,</w:t>
      </w:r>
      <w:r w:rsidR="00BB1E56">
        <w:t>2</w:t>
      </w:r>
      <w:r>
        <w:t>50. All meetings would have the restriction of 30 days advance booking.</w:t>
      </w:r>
    </w:p>
    <w:p w:rsidR="00F13AE1" w:rsidRDefault="00F13AE1" w:rsidP="00D24DCB">
      <w:pPr>
        <w:spacing w:after="120" w:line="240" w:lineRule="auto"/>
        <w:rPr>
          <w:b/>
        </w:rPr>
      </w:pPr>
      <w:r w:rsidRPr="00F13AE1">
        <w:rPr>
          <w:b/>
        </w:rPr>
        <w:t>OTHER COSTS</w:t>
      </w:r>
    </w:p>
    <w:p w:rsidR="003905AC" w:rsidRDefault="003905AC" w:rsidP="00D24DCB">
      <w:pPr>
        <w:pStyle w:val="ListParagraph"/>
        <w:numPr>
          <w:ilvl w:val="0"/>
          <w:numId w:val="11"/>
        </w:numPr>
        <w:spacing w:after="120" w:line="240" w:lineRule="auto"/>
      </w:pPr>
      <w:r w:rsidRPr="00F13AE1">
        <w:t xml:space="preserve">There would be </w:t>
      </w:r>
      <w:r>
        <w:t>o</w:t>
      </w:r>
      <w:r w:rsidRPr="00F13AE1">
        <w:t xml:space="preserve">ne-time </w:t>
      </w:r>
      <w:r>
        <w:t>e</w:t>
      </w:r>
      <w:r w:rsidRPr="00F13AE1">
        <w:t>xpenses</w:t>
      </w:r>
      <w:r>
        <w:t xml:space="preserve"> that could be $20,000 (identified in chart below).</w:t>
      </w:r>
      <w:r>
        <w:t xml:space="preserve"> </w:t>
      </w:r>
      <w:r>
        <w:t>This number is a rough estimate, as I have not priced out moving (contingent on what we move) and we do not yet know what office furnishings will be needed.</w:t>
      </w:r>
    </w:p>
    <w:p w:rsidR="00467A70" w:rsidRDefault="00467A70" w:rsidP="00D24DCB">
      <w:pPr>
        <w:pStyle w:val="ListParagraph"/>
        <w:numPr>
          <w:ilvl w:val="0"/>
          <w:numId w:val="11"/>
        </w:numPr>
        <w:spacing w:after="120" w:line="240" w:lineRule="auto"/>
      </w:pPr>
      <w:r>
        <w:lastRenderedPageBreak/>
        <w:t xml:space="preserve">MCCA </w:t>
      </w:r>
      <w:r w:rsidR="00BB1E56">
        <w:t xml:space="preserve">would be partially </w:t>
      </w:r>
      <w:proofErr w:type="gramStart"/>
      <w:r w:rsidR="00BB1E56">
        <w:t xml:space="preserve">subsidizing </w:t>
      </w:r>
      <w:r>
        <w:t xml:space="preserve"> the</w:t>
      </w:r>
      <w:proofErr w:type="gramEnd"/>
      <w:r>
        <w:t xml:space="preserve"> hosted network and phone infrastructure, receptionist, production and webinar room for the first few years of the contract but would like to study the usage and re-visit this in 3 years. In the early years, MHA subsidized </w:t>
      </w:r>
      <w:proofErr w:type="spellStart"/>
      <w:r>
        <w:t>LeadingAge</w:t>
      </w:r>
      <w:proofErr w:type="spellEnd"/>
      <w:r>
        <w:t xml:space="preserve"> in a similar way. They then began paying according to usage, which would be the end goal.</w:t>
      </w:r>
      <w:r w:rsidR="007A544D">
        <w:t xml:space="preserve"> This leaves </w:t>
      </w:r>
      <w:r w:rsidR="00BB1E56">
        <w:t>somewhat</w:t>
      </w:r>
      <w:r w:rsidR="007A544D">
        <w:t xml:space="preserve"> </w:t>
      </w:r>
      <w:r w:rsidR="00BB1E56">
        <w:t xml:space="preserve">of an </w:t>
      </w:r>
      <w:r w:rsidR="007A544D">
        <w:t xml:space="preserve">unknown during our 7 year lease. I recommend we ensure that there is language in the agreement that any change would need to be mutually agreed upon. </w:t>
      </w:r>
    </w:p>
    <w:p w:rsidR="00467A70" w:rsidRDefault="003905AC" w:rsidP="00D24DCB">
      <w:pPr>
        <w:pStyle w:val="ListParagraph"/>
        <w:numPr>
          <w:ilvl w:val="0"/>
          <w:numId w:val="11"/>
        </w:numPr>
        <w:spacing w:after="120" w:line="240" w:lineRule="auto"/>
      </w:pPr>
      <w:r>
        <w:t xml:space="preserve">It appears that </w:t>
      </w:r>
      <w:r w:rsidR="00467A70">
        <w:t xml:space="preserve">some of the </w:t>
      </w:r>
      <w:r>
        <w:t xml:space="preserve">office </w:t>
      </w:r>
      <w:r w:rsidR="00467A70">
        <w:t xml:space="preserve">furniture </w:t>
      </w:r>
      <w:r>
        <w:t>c</w:t>
      </w:r>
      <w:r w:rsidR="00467A70">
        <w:t xml:space="preserve">ould remain but we should anticipate needing to purchase </w:t>
      </w:r>
      <w:r w:rsidR="00BB1E56">
        <w:t xml:space="preserve">some office </w:t>
      </w:r>
      <w:r w:rsidR="00467A70">
        <w:t>furni</w:t>
      </w:r>
      <w:r w:rsidR="00BB1E56">
        <w:t>shings</w:t>
      </w:r>
      <w:r w:rsidR="007A544D">
        <w:t>.</w:t>
      </w:r>
      <w:r w:rsidR="00467A70">
        <w:t xml:space="preserve"> Our current/large office desks would not fit into these spaces.</w:t>
      </w:r>
    </w:p>
    <w:p w:rsidR="00F13AE1" w:rsidRDefault="00F13AE1" w:rsidP="00D24DCB">
      <w:pPr>
        <w:pStyle w:val="ListParagraph"/>
        <w:numPr>
          <w:ilvl w:val="0"/>
          <w:numId w:val="11"/>
        </w:numPr>
        <w:spacing w:after="120" w:line="240" w:lineRule="auto"/>
      </w:pPr>
      <w:r>
        <w:t>With the office configuration, we may be able to avoid external storage (not confirmed).</w:t>
      </w:r>
      <w:r w:rsidR="003905AC">
        <w:t xml:space="preserve"> </w:t>
      </w:r>
    </w:p>
    <w:p w:rsidR="003905AC" w:rsidRPr="003905AC" w:rsidRDefault="003905AC" w:rsidP="00D24DCB">
      <w:pPr>
        <w:spacing w:after="120" w:line="240" w:lineRule="auto"/>
        <w:rPr>
          <w:b/>
        </w:rPr>
      </w:pPr>
      <w:r w:rsidRPr="003905AC">
        <w:rPr>
          <w:b/>
        </w:rPr>
        <w:t>SAVINGS</w:t>
      </w:r>
    </w:p>
    <w:p w:rsidR="000C0DD1" w:rsidRDefault="000C0DD1" w:rsidP="00D24DCB">
      <w:pPr>
        <w:spacing w:after="120" w:line="240" w:lineRule="auto"/>
      </w:pPr>
      <w:r>
        <w:t xml:space="preserve">This proposal includes </w:t>
      </w:r>
      <w:r w:rsidR="00E51F89">
        <w:t xml:space="preserve">annual savings of approximately </w:t>
      </w:r>
      <w:r w:rsidR="00D24DCB">
        <w:t>$21,000</w:t>
      </w:r>
      <w:r w:rsidR="00E51F89">
        <w:t xml:space="preserve">. </w:t>
      </w:r>
      <w:r w:rsidR="00D24DCB">
        <w:t xml:space="preserve">Once </w:t>
      </w:r>
      <w:r w:rsidR="00E51F89">
        <w:t xml:space="preserve">re-negotiated in three years, </w:t>
      </w:r>
      <w:r w:rsidR="00D24DCB">
        <w:t>that savings would diminish but would remain at approximately $15,000</w:t>
      </w:r>
      <w:r w:rsidR="00A52A22">
        <w:t>.</w:t>
      </w:r>
    </w:p>
    <w:p w:rsidR="00D24DCB" w:rsidRDefault="00D24DCB" w:rsidP="00D24DCB">
      <w:pPr>
        <w:pStyle w:val="ListParagraph"/>
        <w:numPr>
          <w:ilvl w:val="0"/>
          <w:numId w:val="10"/>
        </w:numPr>
        <w:spacing w:after="120" w:line="240" w:lineRule="auto"/>
      </w:pPr>
      <w:r>
        <w:t>Rental Rates (including some overhead)</w:t>
      </w:r>
      <w:r>
        <w:tab/>
      </w:r>
      <w:r>
        <w:tab/>
        <w:t>$4,500</w:t>
      </w:r>
    </w:p>
    <w:p w:rsidR="000C0DD1" w:rsidRDefault="000C0DD1" w:rsidP="00D24DCB">
      <w:pPr>
        <w:pStyle w:val="ListParagraph"/>
        <w:numPr>
          <w:ilvl w:val="0"/>
          <w:numId w:val="10"/>
        </w:numPr>
        <w:spacing w:after="120" w:line="240" w:lineRule="auto"/>
      </w:pPr>
      <w:r>
        <w:t xml:space="preserve">IT Support (hosted server, </w:t>
      </w:r>
      <w:proofErr w:type="spellStart"/>
      <w:r>
        <w:t>etc</w:t>
      </w:r>
      <w:proofErr w:type="spellEnd"/>
      <w:r>
        <w:t>)</w:t>
      </w:r>
      <w:r>
        <w:tab/>
      </w:r>
      <w:r>
        <w:tab/>
      </w:r>
      <w:r w:rsidR="00D24DCB">
        <w:tab/>
      </w:r>
      <w:r>
        <w:t>$5,400</w:t>
      </w:r>
    </w:p>
    <w:p w:rsidR="000C0DD1" w:rsidRDefault="000C0DD1" w:rsidP="00D24DCB">
      <w:pPr>
        <w:pStyle w:val="ListParagraph"/>
        <w:numPr>
          <w:ilvl w:val="0"/>
          <w:numId w:val="10"/>
        </w:numPr>
        <w:spacing w:after="120" w:line="240" w:lineRule="auto"/>
      </w:pPr>
      <w:r>
        <w:t xml:space="preserve">Phone/IT Service </w:t>
      </w:r>
      <w:r>
        <w:tab/>
      </w:r>
      <w:r>
        <w:tab/>
      </w:r>
      <w:r>
        <w:tab/>
      </w:r>
      <w:r w:rsidR="00D24DCB">
        <w:tab/>
      </w:r>
      <w:r>
        <w:t>$7,200</w:t>
      </w:r>
    </w:p>
    <w:p w:rsidR="000C0DD1" w:rsidRDefault="000C0DD1" w:rsidP="00D24DCB">
      <w:pPr>
        <w:pStyle w:val="ListParagraph"/>
        <w:numPr>
          <w:ilvl w:val="0"/>
          <w:numId w:val="10"/>
        </w:numPr>
        <w:spacing w:after="120" w:line="240" w:lineRule="auto"/>
      </w:pPr>
      <w:r>
        <w:t>Printer Lease/copying</w:t>
      </w:r>
      <w:r>
        <w:tab/>
      </w:r>
      <w:r>
        <w:tab/>
      </w:r>
      <w:r>
        <w:tab/>
      </w:r>
      <w:r w:rsidR="00D24DCB">
        <w:tab/>
      </w:r>
      <w:r>
        <w:t>$3,900</w:t>
      </w:r>
    </w:p>
    <w:p w:rsidR="000C0DD1" w:rsidRDefault="000C0DD1" w:rsidP="00D24DCB">
      <w:pPr>
        <w:pStyle w:val="ListParagraph"/>
        <w:numPr>
          <w:ilvl w:val="0"/>
          <w:numId w:val="10"/>
        </w:numPr>
        <w:spacing w:after="120" w:line="240" w:lineRule="auto"/>
        <w:rPr>
          <w:u w:val="single"/>
        </w:rPr>
      </w:pPr>
      <w:r>
        <w:t xml:space="preserve">Postage Meter Lease </w:t>
      </w:r>
      <w:r>
        <w:tab/>
      </w:r>
      <w:r>
        <w:tab/>
      </w:r>
      <w:r>
        <w:tab/>
      </w:r>
      <w:r w:rsidR="00D24DCB">
        <w:tab/>
      </w:r>
      <w:r w:rsidRPr="000C0DD1">
        <w:rPr>
          <w:u w:val="single"/>
        </w:rPr>
        <w:t>$   3</w:t>
      </w:r>
      <w:r w:rsidR="00D24DCB">
        <w:rPr>
          <w:u w:val="single"/>
        </w:rPr>
        <w:t>0</w:t>
      </w:r>
      <w:r w:rsidRPr="000C0DD1">
        <w:rPr>
          <w:u w:val="single"/>
        </w:rPr>
        <w:t>0</w:t>
      </w:r>
    </w:p>
    <w:p w:rsidR="000C0DD1" w:rsidRPr="00E51F89" w:rsidRDefault="000C0DD1" w:rsidP="00D24DCB">
      <w:pPr>
        <w:spacing w:after="120" w:line="240" w:lineRule="auto"/>
        <w:ind w:left="360"/>
        <w:rPr>
          <w:b/>
        </w:rPr>
      </w:pPr>
      <w:r w:rsidRPr="00E51F89">
        <w:rPr>
          <w:b/>
        </w:rPr>
        <w:t>TOTAL Annual</w:t>
      </w:r>
      <w:r w:rsidR="00E51F89" w:rsidRPr="00E51F89">
        <w:rPr>
          <w:b/>
        </w:rPr>
        <w:t xml:space="preserve"> </w:t>
      </w:r>
      <w:r w:rsidRPr="00E51F89">
        <w:rPr>
          <w:b/>
        </w:rPr>
        <w:t>Savings</w:t>
      </w:r>
      <w:r w:rsidRPr="00E51F89">
        <w:rPr>
          <w:b/>
        </w:rPr>
        <w:tab/>
      </w:r>
      <w:r w:rsidR="00D24DCB">
        <w:rPr>
          <w:b/>
        </w:rPr>
        <w:tab/>
      </w:r>
      <w:r w:rsidRPr="00E51F89">
        <w:rPr>
          <w:b/>
        </w:rPr>
        <w:tab/>
      </w:r>
      <w:r w:rsidR="00D24DCB">
        <w:rPr>
          <w:b/>
        </w:rPr>
        <w:tab/>
      </w:r>
      <w:r w:rsidRPr="00E51F89">
        <w:rPr>
          <w:b/>
        </w:rPr>
        <w:t>$</w:t>
      </w:r>
      <w:r w:rsidR="00D24DCB">
        <w:rPr>
          <w:b/>
        </w:rPr>
        <w:t>2</w:t>
      </w:r>
      <w:r w:rsidRPr="00E51F89">
        <w:rPr>
          <w:b/>
        </w:rPr>
        <w:t>1,</w:t>
      </w:r>
      <w:r w:rsidR="00D24DCB">
        <w:rPr>
          <w:b/>
        </w:rPr>
        <w:t>30</w:t>
      </w:r>
      <w:r w:rsidRPr="00E51F89">
        <w:rPr>
          <w:b/>
        </w:rPr>
        <w:t>0</w:t>
      </w:r>
    </w:p>
    <w:p w:rsidR="00A52A22" w:rsidRDefault="00A52A22" w:rsidP="00D24DCB">
      <w:pPr>
        <w:spacing w:after="120" w:line="240" w:lineRule="auto"/>
      </w:pPr>
    </w:p>
    <w:p w:rsidR="00BB1E56" w:rsidRPr="00BB1E56" w:rsidRDefault="00BB1E56" w:rsidP="00D24DCB">
      <w:pPr>
        <w:spacing w:after="120" w:line="240" w:lineRule="auto"/>
        <w:rPr>
          <w:b/>
        </w:rPr>
      </w:pPr>
      <w:r w:rsidRPr="00BB1E56">
        <w:rPr>
          <w:b/>
        </w:rPr>
        <w:t>OVERVIEW</w:t>
      </w:r>
    </w:p>
    <w:tbl>
      <w:tblPr>
        <w:tblStyle w:val="TableGrid"/>
        <w:tblW w:w="0" w:type="auto"/>
        <w:tblLook w:val="04A0" w:firstRow="1" w:lastRow="0" w:firstColumn="1" w:lastColumn="0" w:noHBand="0" w:noVBand="1"/>
      </w:tblPr>
      <w:tblGrid>
        <w:gridCol w:w="2538"/>
        <w:gridCol w:w="2970"/>
        <w:gridCol w:w="4068"/>
      </w:tblGrid>
      <w:tr w:rsidR="00D950C3" w:rsidTr="001F022F">
        <w:tc>
          <w:tcPr>
            <w:tcW w:w="2538" w:type="dxa"/>
          </w:tcPr>
          <w:p w:rsidR="00D950C3" w:rsidRPr="008C10CC" w:rsidRDefault="00D950C3" w:rsidP="00D24DCB">
            <w:pPr>
              <w:spacing w:after="120"/>
              <w:rPr>
                <w:b/>
              </w:rPr>
            </w:pPr>
            <w:r w:rsidRPr="008C10CC">
              <w:rPr>
                <w:b/>
              </w:rPr>
              <w:t>Expense</w:t>
            </w:r>
          </w:p>
        </w:tc>
        <w:tc>
          <w:tcPr>
            <w:tcW w:w="2970" w:type="dxa"/>
          </w:tcPr>
          <w:p w:rsidR="00D950C3" w:rsidRPr="008C10CC" w:rsidRDefault="00D950C3" w:rsidP="00D24DCB">
            <w:pPr>
              <w:spacing w:after="120"/>
              <w:rPr>
                <w:b/>
              </w:rPr>
            </w:pPr>
            <w:r w:rsidRPr="008C10CC">
              <w:rPr>
                <w:b/>
              </w:rPr>
              <w:t>Wellington</w:t>
            </w:r>
          </w:p>
        </w:tc>
        <w:tc>
          <w:tcPr>
            <w:tcW w:w="4068" w:type="dxa"/>
          </w:tcPr>
          <w:p w:rsidR="00D950C3" w:rsidRPr="008C10CC" w:rsidRDefault="00D950C3" w:rsidP="00D24DCB">
            <w:pPr>
              <w:spacing w:after="120"/>
              <w:rPr>
                <w:b/>
              </w:rPr>
            </w:pPr>
            <w:r w:rsidRPr="008C10CC">
              <w:rPr>
                <w:b/>
              </w:rPr>
              <w:t>MCCA</w:t>
            </w:r>
          </w:p>
        </w:tc>
      </w:tr>
      <w:tr w:rsidR="00D950C3" w:rsidTr="001F022F">
        <w:tc>
          <w:tcPr>
            <w:tcW w:w="2538" w:type="dxa"/>
          </w:tcPr>
          <w:p w:rsidR="00D950C3" w:rsidRPr="008C10CC" w:rsidRDefault="008C10CC" w:rsidP="00D24DCB">
            <w:pPr>
              <w:spacing w:after="120"/>
              <w:rPr>
                <w:b/>
              </w:rPr>
            </w:pPr>
            <w:r>
              <w:rPr>
                <w:b/>
              </w:rPr>
              <w:t xml:space="preserve">Lease </w:t>
            </w:r>
          </w:p>
          <w:p w:rsidR="00D950C3" w:rsidRPr="008C10CC" w:rsidRDefault="005D7767" w:rsidP="00D24DCB">
            <w:pPr>
              <w:spacing w:after="120"/>
              <w:rPr>
                <w:i/>
              </w:rPr>
            </w:pPr>
            <w:r>
              <w:rPr>
                <w:i/>
              </w:rPr>
              <w:t>L</w:t>
            </w:r>
            <w:r w:rsidR="008C10CC" w:rsidRPr="008C10CC">
              <w:rPr>
                <w:i/>
              </w:rPr>
              <w:t>ease</w:t>
            </w:r>
            <w:r>
              <w:rPr>
                <w:i/>
              </w:rPr>
              <w:t>s</w:t>
            </w:r>
            <w:r w:rsidR="008C10CC" w:rsidRPr="008C10CC">
              <w:rPr>
                <w:i/>
              </w:rPr>
              <w:t xml:space="preserve"> include a b</w:t>
            </w:r>
            <w:r w:rsidR="00D950C3" w:rsidRPr="008C10CC">
              <w:rPr>
                <w:i/>
              </w:rPr>
              <w:t>ase</w:t>
            </w:r>
            <w:r w:rsidR="008C10CC" w:rsidRPr="008C10CC">
              <w:rPr>
                <w:i/>
              </w:rPr>
              <w:t xml:space="preserve"> rate that is guaranteed in the contract and an o</w:t>
            </w:r>
            <w:r w:rsidR="00D950C3" w:rsidRPr="008C10CC">
              <w:rPr>
                <w:i/>
              </w:rPr>
              <w:t>perating</w:t>
            </w:r>
            <w:r w:rsidR="008C10CC" w:rsidRPr="008C10CC">
              <w:rPr>
                <w:i/>
              </w:rPr>
              <w:t xml:space="preserve"> expense that is based on actuals each year. </w:t>
            </w:r>
            <w:r>
              <w:rPr>
                <w:i/>
              </w:rPr>
              <w:t>These figures include the two combined.</w:t>
            </w:r>
          </w:p>
        </w:tc>
        <w:tc>
          <w:tcPr>
            <w:tcW w:w="2970" w:type="dxa"/>
          </w:tcPr>
          <w:p w:rsidR="00D950C3" w:rsidRDefault="00D950C3" w:rsidP="00D24DCB">
            <w:pPr>
              <w:spacing w:after="120"/>
              <w:rPr>
                <w:i/>
              </w:rPr>
            </w:pPr>
            <w:r w:rsidRPr="009E3548">
              <w:rPr>
                <w:i/>
              </w:rPr>
              <w:t>1,675 square footage</w:t>
            </w:r>
          </w:p>
          <w:p w:rsidR="008C10CC" w:rsidRPr="009E3548" w:rsidRDefault="008C10CC" w:rsidP="00D24DCB">
            <w:pPr>
              <w:spacing w:after="120"/>
              <w:rPr>
                <w:i/>
              </w:rPr>
            </w:pPr>
            <w:r>
              <w:rPr>
                <w:i/>
              </w:rPr>
              <w:t xml:space="preserve">(with </w:t>
            </w:r>
            <w:proofErr w:type="spellStart"/>
            <w:r>
              <w:rPr>
                <w:i/>
              </w:rPr>
              <w:t>add’l</w:t>
            </w:r>
            <w:proofErr w:type="spellEnd"/>
            <w:r>
              <w:rPr>
                <w:i/>
              </w:rPr>
              <w:t xml:space="preserve"> office)</w:t>
            </w:r>
          </w:p>
          <w:p w:rsidR="00D24DCB" w:rsidRDefault="00D24DCB" w:rsidP="00D24DCB">
            <w:pPr>
              <w:spacing w:after="120"/>
            </w:pPr>
          </w:p>
          <w:p w:rsidR="001F022F" w:rsidRDefault="001F022F" w:rsidP="00D24DCB">
            <w:pPr>
              <w:spacing w:after="120"/>
            </w:pPr>
            <w:r>
              <w:t xml:space="preserve">Year 1: $18.27 </w:t>
            </w:r>
            <w:proofErr w:type="spellStart"/>
            <w:r>
              <w:t>psf</w:t>
            </w:r>
            <w:proofErr w:type="spellEnd"/>
            <w:r>
              <w:t xml:space="preserve"> / $30,602</w:t>
            </w:r>
          </w:p>
          <w:p w:rsidR="008C10CC" w:rsidRDefault="008C10CC" w:rsidP="00D24DCB">
            <w:pPr>
              <w:pStyle w:val="ListParagraph"/>
              <w:numPr>
                <w:ilvl w:val="0"/>
                <w:numId w:val="4"/>
              </w:numPr>
              <w:spacing w:after="120"/>
            </w:pPr>
            <w:r>
              <w:t xml:space="preserve">$8.50 </w:t>
            </w:r>
            <w:proofErr w:type="spellStart"/>
            <w:r>
              <w:t>psf</w:t>
            </w:r>
            <w:proofErr w:type="spellEnd"/>
            <w:r>
              <w:t xml:space="preserve"> / $14,238</w:t>
            </w:r>
          </w:p>
          <w:p w:rsidR="008C10CC" w:rsidRDefault="008C10CC" w:rsidP="00D24DCB">
            <w:pPr>
              <w:pStyle w:val="ListParagraph"/>
              <w:numPr>
                <w:ilvl w:val="0"/>
                <w:numId w:val="4"/>
              </w:numPr>
              <w:spacing w:after="120"/>
            </w:pPr>
            <w:r>
              <w:t xml:space="preserve">$9.77 </w:t>
            </w:r>
            <w:proofErr w:type="spellStart"/>
            <w:r>
              <w:t>psf</w:t>
            </w:r>
            <w:proofErr w:type="spellEnd"/>
            <w:r>
              <w:t xml:space="preserve"> / $16,365</w:t>
            </w:r>
          </w:p>
          <w:p w:rsidR="00C573CD" w:rsidRDefault="00C573CD" w:rsidP="00D24DCB">
            <w:pPr>
              <w:spacing w:after="120"/>
            </w:pPr>
          </w:p>
          <w:p w:rsidR="001F022F" w:rsidRDefault="001F022F" w:rsidP="00D24DCB">
            <w:pPr>
              <w:spacing w:after="120"/>
            </w:pPr>
            <w:r>
              <w:t xml:space="preserve">Year 2: $18.52 </w:t>
            </w:r>
            <w:proofErr w:type="spellStart"/>
            <w:r>
              <w:t>psf</w:t>
            </w:r>
            <w:proofErr w:type="spellEnd"/>
            <w:r>
              <w:t xml:space="preserve">  / $31,021</w:t>
            </w:r>
          </w:p>
          <w:p w:rsidR="001F022F" w:rsidRDefault="001F022F" w:rsidP="00D24DCB">
            <w:pPr>
              <w:spacing w:after="120"/>
            </w:pPr>
            <w:r>
              <w:t xml:space="preserve">Year 3: $18.77 </w:t>
            </w:r>
            <w:proofErr w:type="spellStart"/>
            <w:r>
              <w:t>psf</w:t>
            </w:r>
            <w:proofErr w:type="spellEnd"/>
            <w:r>
              <w:t xml:space="preserve"> / $31,440</w:t>
            </w:r>
          </w:p>
          <w:p w:rsidR="001F022F" w:rsidRDefault="001F022F" w:rsidP="00D24DCB">
            <w:pPr>
              <w:spacing w:after="120"/>
            </w:pPr>
            <w:r>
              <w:t xml:space="preserve">Year 4: $19.02 </w:t>
            </w:r>
            <w:proofErr w:type="spellStart"/>
            <w:r>
              <w:t>psf</w:t>
            </w:r>
            <w:proofErr w:type="spellEnd"/>
            <w:r>
              <w:t xml:space="preserve"> / $</w:t>
            </w:r>
            <w:r w:rsidR="008C10CC">
              <w:t>31,859</w:t>
            </w:r>
          </w:p>
          <w:p w:rsidR="008C10CC" w:rsidRDefault="008C10CC" w:rsidP="00D24DCB">
            <w:pPr>
              <w:spacing w:after="120"/>
            </w:pPr>
            <w:r>
              <w:t xml:space="preserve">Year 5: 19.27 </w:t>
            </w:r>
            <w:proofErr w:type="spellStart"/>
            <w:r>
              <w:t>psf</w:t>
            </w:r>
            <w:proofErr w:type="spellEnd"/>
            <w:r>
              <w:t xml:space="preserve"> / $32,277</w:t>
            </w:r>
          </w:p>
          <w:p w:rsidR="001F022F" w:rsidRDefault="001F022F" w:rsidP="00D24DCB">
            <w:pPr>
              <w:spacing w:after="120"/>
            </w:pPr>
          </w:p>
          <w:p w:rsidR="001F022F" w:rsidRDefault="001F022F" w:rsidP="00D24DCB">
            <w:pPr>
              <w:spacing w:after="120"/>
            </w:pPr>
          </w:p>
        </w:tc>
        <w:tc>
          <w:tcPr>
            <w:tcW w:w="4068" w:type="dxa"/>
          </w:tcPr>
          <w:p w:rsidR="00D950C3" w:rsidRPr="00CF5090" w:rsidRDefault="00D24DCB" w:rsidP="00D24DCB">
            <w:pPr>
              <w:spacing w:after="120"/>
            </w:pPr>
            <w:r>
              <w:t>1,046</w:t>
            </w:r>
            <w:r w:rsidR="00D950C3" w:rsidRPr="00CF5090">
              <w:t xml:space="preserve"> square footage</w:t>
            </w:r>
            <w:r w:rsidR="00CF5090" w:rsidRPr="00CF5090">
              <w:t xml:space="preserve"> (offices </w:t>
            </w:r>
            <w:r>
              <w:t>and 75% of shared common space</w:t>
            </w:r>
            <w:r w:rsidR="00CF5090" w:rsidRPr="00CF5090">
              <w:t>)</w:t>
            </w:r>
          </w:p>
          <w:p w:rsidR="00EF3B78" w:rsidRDefault="00EF3B78" w:rsidP="00D24DCB">
            <w:pPr>
              <w:pStyle w:val="ListParagraph"/>
              <w:spacing w:after="120"/>
              <w:rPr>
                <w:b/>
                <w:color w:val="FF0000"/>
              </w:rPr>
            </w:pPr>
          </w:p>
          <w:p w:rsidR="008C10CC" w:rsidRDefault="00CF5090" w:rsidP="00D24DCB">
            <w:pPr>
              <w:spacing w:after="120"/>
            </w:pPr>
            <w:r>
              <w:rPr>
                <w:i/>
              </w:rPr>
              <w:t xml:space="preserve">Year 1: </w:t>
            </w:r>
            <w:r>
              <w:t>$</w:t>
            </w:r>
            <w:r w:rsidR="005D7767">
              <w:t>24</w:t>
            </w:r>
            <w:r>
              <w:t>.</w:t>
            </w:r>
            <w:r w:rsidR="005D7767">
              <w:t>73</w:t>
            </w:r>
            <w:r>
              <w:t xml:space="preserve"> </w:t>
            </w:r>
            <w:proofErr w:type="spellStart"/>
            <w:r>
              <w:t>psf</w:t>
            </w:r>
            <w:proofErr w:type="spellEnd"/>
            <w:r>
              <w:t xml:space="preserve">  </w:t>
            </w:r>
            <w:r w:rsidR="005D7767">
              <w:t xml:space="preserve">                       $</w:t>
            </w:r>
            <w:r w:rsidR="00D24DCB">
              <w:t>25</w:t>
            </w:r>
            <w:r w:rsidR="009253EF">
              <w:t>,</w:t>
            </w:r>
            <w:r w:rsidR="00D24DCB">
              <w:t>868</w:t>
            </w:r>
          </w:p>
          <w:p w:rsidR="008C10CC" w:rsidRDefault="00C573CD" w:rsidP="00C573CD">
            <w:pPr>
              <w:pStyle w:val="ListParagraph"/>
              <w:numPr>
                <w:ilvl w:val="0"/>
                <w:numId w:val="4"/>
              </w:numPr>
              <w:spacing w:after="120"/>
            </w:pPr>
            <w:r>
              <w:t xml:space="preserve">$13 </w:t>
            </w:r>
            <w:proofErr w:type="spellStart"/>
            <w:r>
              <w:t>psf</w:t>
            </w:r>
            <w:proofErr w:type="spellEnd"/>
          </w:p>
          <w:p w:rsidR="00C573CD" w:rsidRDefault="00C573CD" w:rsidP="00C573CD">
            <w:pPr>
              <w:pStyle w:val="ListParagraph"/>
              <w:numPr>
                <w:ilvl w:val="0"/>
                <w:numId w:val="4"/>
              </w:numPr>
              <w:spacing w:after="120"/>
            </w:pPr>
            <w:r>
              <w:t xml:space="preserve">$11.73 </w:t>
            </w:r>
            <w:proofErr w:type="spellStart"/>
            <w:r>
              <w:t>psf</w:t>
            </w:r>
            <w:proofErr w:type="spellEnd"/>
          </w:p>
          <w:p w:rsidR="00E51F89" w:rsidRDefault="00E51F89" w:rsidP="00D24DCB">
            <w:pPr>
              <w:spacing w:after="120"/>
            </w:pPr>
          </w:p>
          <w:p w:rsidR="00CF5090" w:rsidRDefault="005D7767" w:rsidP="00D24DCB">
            <w:pPr>
              <w:spacing w:after="120"/>
            </w:pPr>
            <w:r>
              <w:t>Year 2: $25.20</w:t>
            </w:r>
            <w:r w:rsidR="00CF5090">
              <w:t xml:space="preserve"> </w:t>
            </w:r>
            <w:proofErr w:type="spellStart"/>
            <w:r w:rsidR="00CF5090">
              <w:t>psf</w:t>
            </w:r>
            <w:proofErr w:type="spellEnd"/>
            <w:r w:rsidR="001F022F">
              <w:t xml:space="preserve">                         $</w:t>
            </w:r>
            <w:r w:rsidR="00D24DCB">
              <w:t>26</w:t>
            </w:r>
            <w:r w:rsidR="009253EF">
              <w:t>,</w:t>
            </w:r>
            <w:r w:rsidR="00D24DCB">
              <w:t>359</w:t>
            </w:r>
          </w:p>
          <w:p w:rsidR="00CF5090" w:rsidRDefault="00CF5090" w:rsidP="00D24DCB">
            <w:pPr>
              <w:spacing w:after="120"/>
            </w:pPr>
            <w:r>
              <w:t>Year 3: $</w:t>
            </w:r>
            <w:r w:rsidR="005D7767">
              <w:t>25</w:t>
            </w:r>
            <w:r>
              <w:t>.</w:t>
            </w:r>
            <w:r w:rsidR="005D7767">
              <w:t>67</w:t>
            </w:r>
            <w:r>
              <w:t xml:space="preserve"> </w:t>
            </w:r>
            <w:proofErr w:type="spellStart"/>
            <w:r>
              <w:t>psf</w:t>
            </w:r>
            <w:proofErr w:type="spellEnd"/>
            <w:r w:rsidR="001F022F">
              <w:t xml:space="preserve">                         $</w:t>
            </w:r>
            <w:r w:rsidR="00D24DCB">
              <w:t>26</w:t>
            </w:r>
            <w:r w:rsidR="009253EF">
              <w:t>,</w:t>
            </w:r>
            <w:r w:rsidR="00D24DCB">
              <w:t>851</w:t>
            </w:r>
          </w:p>
          <w:p w:rsidR="00CF5090" w:rsidRDefault="005D7767" w:rsidP="00D24DCB">
            <w:pPr>
              <w:spacing w:after="120"/>
            </w:pPr>
            <w:r>
              <w:t>Year 4: $26</w:t>
            </w:r>
            <w:r w:rsidR="00CF5090">
              <w:t>.</w:t>
            </w:r>
            <w:r>
              <w:t>14</w:t>
            </w:r>
            <w:r w:rsidR="00CF5090">
              <w:t xml:space="preserve"> </w:t>
            </w:r>
            <w:proofErr w:type="spellStart"/>
            <w:r w:rsidR="00CF5090">
              <w:t>psf</w:t>
            </w:r>
            <w:proofErr w:type="spellEnd"/>
            <w:r w:rsidR="001F022F">
              <w:t xml:space="preserve">                         $</w:t>
            </w:r>
            <w:r w:rsidR="00D24DCB">
              <w:t>27</w:t>
            </w:r>
            <w:r w:rsidR="009253EF">
              <w:t>,</w:t>
            </w:r>
            <w:r w:rsidR="00D24DCB">
              <w:t>342</w:t>
            </w:r>
          </w:p>
          <w:p w:rsidR="001F022F" w:rsidRDefault="005D7767" w:rsidP="00D24DCB">
            <w:pPr>
              <w:spacing w:after="120"/>
            </w:pPr>
            <w:r>
              <w:t>Year 5: $26.61</w:t>
            </w:r>
            <w:r w:rsidR="00CF5090">
              <w:t xml:space="preserve"> </w:t>
            </w:r>
            <w:proofErr w:type="spellStart"/>
            <w:r w:rsidR="00CF5090">
              <w:t>psf</w:t>
            </w:r>
            <w:proofErr w:type="spellEnd"/>
            <w:r w:rsidR="00CF5090">
              <w:t xml:space="preserve"> </w:t>
            </w:r>
            <w:r w:rsidR="001F022F">
              <w:t xml:space="preserve">               </w:t>
            </w:r>
            <w:r>
              <w:t xml:space="preserve">          $</w:t>
            </w:r>
            <w:r w:rsidR="00D24DCB">
              <w:t>27</w:t>
            </w:r>
            <w:r w:rsidR="009253EF">
              <w:t>,</w:t>
            </w:r>
            <w:r w:rsidR="00D24DCB">
              <w:t>834</w:t>
            </w:r>
          </w:p>
          <w:p w:rsidR="00CF5090" w:rsidRDefault="005D7767" w:rsidP="00D24DCB">
            <w:pPr>
              <w:spacing w:after="120"/>
            </w:pPr>
            <w:r>
              <w:t xml:space="preserve">Year 6: $27.08 </w:t>
            </w:r>
            <w:proofErr w:type="spellStart"/>
            <w:r>
              <w:t>psf</w:t>
            </w:r>
            <w:proofErr w:type="spellEnd"/>
            <w:r>
              <w:t xml:space="preserve">                          $</w:t>
            </w:r>
            <w:r w:rsidR="00D24DCB">
              <w:t>28</w:t>
            </w:r>
            <w:r w:rsidR="009253EF">
              <w:t>,</w:t>
            </w:r>
            <w:r w:rsidR="00D24DCB">
              <w:t>326</w:t>
            </w:r>
          </w:p>
          <w:p w:rsidR="005D7767" w:rsidRPr="009E3548" w:rsidRDefault="005D7767" w:rsidP="00D24DCB">
            <w:pPr>
              <w:spacing w:after="120"/>
            </w:pPr>
            <w:r>
              <w:t xml:space="preserve">Year 7: $27.55 </w:t>
            </w:r>
            <w:proofErr w:type="spellStart"/>
            <w:r>
              <w:t>psf</w:t>
            </w:r>
            <w:proofErr w:type="spellEnd"/>
            <w:r>
              <w:t xml:space="preserve">                          $</w:t>
            </w:r>
            <w:r w:rsidR="00D24DCB">
              <w:t>28,817</w:t>
            </w:r>
          </w:p>
        </w:tc>
      </w:tr>
      <w:tr w:rsidR="00D950C3" w:rsidTr="001F022F">
        <w:tc>
          <w:tcPr>
            <w:tcW w:w="2538" w:type="dxa"/>
          </w:tcPr>
          <w:p w:rsidR="00D950C3" w:rsidRPr="008C10CC" w:rsidRDefault="00083293" w:rsidP="00D24DCB">
            <w:pPr>
              <w:spacing w:after="120"/>
              <w:rPr>
                <w:b/>
              </w:rPr>
            </w:pPr>
            <w:r w:rsidRPr="008C10CC">
              <w:rPr>
                <w:b/>
              </w:rPr>
              <w:lastRenderedPageBreak/>
              <w:t>IT/office services</w:t>
            </w:r>
          </w:p>
          <w:p w:rsidR="00083293" w:rsidRDefault="00083293" w:rsidP="00D24DCB">
            <w:pPr>
              <w:spacing w:after="120"/>
            </w:pPr>
          </w:p>
        </w:tc>
        <w:tc>
          <w:tcPr>
            <w:tcW w:w="2970" w:type="dxa"/>
          </w:tcPr>
          <w:p w:rsidR="00D950C3" w:rsidRDefault="00D35580" w:rsidP="00D24DCB">
            <w:pPr>
              <w:spacing w:after="120"/>
            </w:pPr>
            <w:r>
              <w:t>New Expenses:</w:t>
            </w:r>
          </w:p>
          <w:p w:rsidR="003F77EB" w:rsidRDefault="003F77EB" w:rsidP="00D24DCB">
            <w:pPr>
              <w:pStyle w:val="ListParagraph"/>
              <w:numPr>
                <w:ilvl w:val="0"/>
                <w:numId w:val="9"/>
              </w:numPr>
              <w:spacing w:after="120"/>
            </w:pPr>
            <w:r>
              <w:t xml:space="preserve">Furniture </w:t>
            </w:r>
            <w:r w:rsidR="00F70758">
              <w:t>$3,000</w:t>
            </w:r>
          </w:p>
          <w:p w:rsidR="003F77EB" w:rsidRDefault="003F77EB" w:rsidP="00D24DCB">
            <w:pPr>
              <w:pStyle w:val="ListParagraph"/>
              <w:spacing w:after="120"/>
              <w:ind w:left="360"/>
            </w:pPr>
            <w:r>
              <w:t>(new office)</w:t>
            </w:r>
          </w:p>
        </w:tc>
        <w:tc>
          <w:tcPr>
            <w:tcW w:w="4068" w:type="dxa"/>
          </w:tcPr>
          <w:p w:rsidR="00D35580" w:rsidRDefault="00D35580" w:rsidP="00D24DCB">
            <w:pPr>
              <w:spacing w:after="120"/>
            </w:pPr>
            <w:r>
              <w:t>The following will be inclu</w:t>
            </w:r>
            <w:r w:rsidR="005D7767">
              <w:t>ded in the above “lease package</w:t>
            </w:r>
            <w:r w:rsidR="00D24DCB">
              <w:t>.</w:t>
            </w:r>
            <w:r>
              <w:t>”</w:t>
            </w:r>
          </w:p>
          <w:p w:rsidR="00D35580" w:rsidRDefault="00D35580" w:rsidP="00D24DCB">
            <w:pPr>
              <w:pStyle w:val="ListParagraph"/>
              <w:numPr>
                <w:ilvl w:val="0"/>
                <w:numId w:val="6"/>
              </w:numPr>
              <w:spacing w:after="120"/>
            </w:pPr>
            <w:r>
              <w:t>Hosted network</w:t>
            </w:r>
            <w:r w:rsidR="00975FCD">
              <w:t xml:space="preserve"> infrastructure</w:t>
            </w:r>
          </w:p>
          <w:p w:rsidR="00D35580" w:rsidRDefault="00D35580" w:rsidP="00D24DCB">
            <w:pPr>
              <w:pStyle w:val="ListParagraph"/>
              <w:numPr>
                <w:ilvl w:val="0"/>
                <w:numId w:val="6"/>
              </w:numPr>
              <w:spacing w:after="120"/>
            </w:pPr>
            <w:r>
              <w:t>Helpdesk (per hour charge for more than 15 minute increments)</w:t>
            </w:r>
          </w:p>
          <w:p w:rsidR="00D35580" w:rsidRDefault="00D35580" w:rsidP="00D24DCB">
            <w:pPr>
              <w:pStyle w:val="ListParagraph"/>
              <w:numPr>
                <w:ilvl w:val="0"/>
                <w:numId w:val="6"/>
              </w:numPr>
              <w:spacing w:after="120"/>
            </w:pPr>
            <w:r>
              <w:t>Hosted phone service</w:t>
            </w:r>
          </w:p>
          <w:p w:rsidR="00D35580" w:rsidRDefault="00D35580" w:rsidP="00D24DCB">
            <w:pPr>
              <w:pStyle w:val="ListParagraph"/>
              <w:numPr>
                <w:ilvl w:val="0"/>
                <w:numId w:val="6"/>
              </w:numPr>
              <w:spacing w:after="120"/>
            </w:pPr>
            <w:r>
              <w:t>Receptionist – phone triage</w:t>
            </w:r>
          </w:p>
          <w:p w:rsidR="00D35580" w:rsidRDefault="00D35580" w:rsidP="00D24DCB">
            <w:pPr>
              <w:pStyle w:val="ListParagraph"/>
              <w:numPr>
                <w:ilvl w:val="0"/>
                <w:numId w:val="6"/>
              </w:numPr>
              <w:spacing w:after="120"/>
            </w:pPr>
            <w:r>
              <w:t>Production room</w:t>
            </w:r>
            <w:r w:rsidR="007002A0">
              <w:t xml:space="preserve"> overhead; we could pay a</w:t>
            </w:r>
            <w:r>
              <w:t xml:space="preserve"> per copy expense</w:t>
            </w:r>
            <w:r w:rsidR="007002A0">
              <w:t>.</w:t>
            </w:r>
          </w:p>
          <w:p w:rsidR="00D24DCB" w:rsidRDefault="00D24DCB" w:rsidP="00D24DCB">
            <w:pPr>
              <w:spacing w:after="120"/>
            </w:pPr>
            <w:bookmarkStart w:id="0" w:name="_GoBack"/>
            <w:bookmarkEnd w:id="0"/>
          </w:p>
          <w:p w:rsidR="00D35580" w:rsidRDefault="00290E52" w:rsidP="00D24DCB">
            <w:pPr>
              <w:spacing w:after="120"/>
            </w:pPr>
            <w:r>
              <w:t>E</w:t>
            </w:r>
            <w:r w:rsidR="00E51F89">
              <w:t xml:space="preserve">xpenses </w:t>
            </w:r>
            <w:r>
              <w:t xml:space="preserve">not </w:t>
            </w:r>
            <w:r w:rsidR="00E51F89">
              <w:t>include</w:t>
            </w:r>
            <w:r>
              <w:t>d in lease rate</w:t>
            </w:r>
            <w:r w:rsidR="00D35580">
              <w:t>:</w:t>
            </w:r>
          </w:p>
          <w:p w:rsidR="00A52A22" w:rsidRDefault="00A52A22" w:rsidP="00D24DCB">
            <w:pPr>
              <w:pStyle w:val="ListParagraph"/>
              <w:numPr>
                <w:ilvl w:val="0"/>
                <w:numId w:val="8"/>
              </w:numPr>
              <w:spacing w:after="120"/>
            </w:pPr>
            <w:r>
              <w:t>Cost of build-out</w:t>
            </w:r>
            <w:r w:rsidR="00D23EAC">
              <w:t>/office prep (</w:t>
            </w:r>
            <w:r w:rsidR="007002A0">
              <w:t xml:space="preserve">should be minimal &amp; </w:t>
            </w:r>
            <w:r w:rsidR="00290E52">
              <w:t xml:space="preserve">MCCA may use </w:t>
            </w:r>
            <w:r w:rsidR="007002A0">
              <w:t xml:space="preserve">some </w:t>
            </w:r>
            <w:r w:rsidR="00290E52">
              <w:t xml:space="preserve">lease upgrade </w:t>
            </w:r>
            <w:r w:rsidR="007002A0">
              <w:t>dollars</w:t>
            </w:r>
            <w:r w:rsidR="00290E52">
              <w:t xml:space="preserve"> for this</w:t>
            </w:r>
            <w:r w:rsidR="00D23EAC">
              <w:t>)</w:t>
            </w:r>
          </w:p>
          <w:p w:rsidR="005D7767" w:rsidRDefault="00D24DCB" w:rsidP="00D24DCB">
            <w:pPr>
              <w:pStyle w:val="ListParagraph"/>
              <w:numPr>
                <w:ilvl w:val="0"/>
                <w:numId w:val="8"/>
              </w:numPr>
              <w:spacing w:after="120"/>
            </w:pPr>
            <w:r>
              <w:t>Office furnishing (</w:t>
            </w:r>
            <w:r w:rsidR="003905AC">
              <w:t>approximately $</w:t>
            </w:r>
            <w:r w:rsidR="005D7767">
              <w:t>5,000; not yet fully researched)</w:t>
            </w:r>
          </w:p>
          <w:p w:rsidR="00D35580" w:rsidRDefault="00D35580" w:rsidP="00D24DCB">
            <w:pPr>
              <w:pStyle w:val="ListParagraph"/>
              <w:numPr>
                <w:ilvl w:val="0"/>
                <w:numId w:val="8"/>
              </w:numPr>
              <w:spacing w:after="120"/>
            </w:pPr>
            <w:r>
              <w:t>PCs and computer equipment</w:t>
            </w:r>
          </w:p>
          <w:p w:rsidR="003F77EB" w:rsidRDefault="003F77EB" w:rsidP="00D24DCB">
            <w:pPr>
              <w:pStyle w:val="ListParagraph"/>
              <w:numPr>
                <w:ilvl w:val="0"/>
                <w:numId w:val="8"/>
              </w:numPr>
              <w:spacing w:after="120"/>
            </w:pPr>
            <w:r>
              <w:t>Software (</w:t>
            </w:r>
            <w:r w:rsidR="00F70758">
              <w:t>$</w:t>
            </w:r>
            <w:r w:rsidR="000C0DD1">
              <w:t>1,10</w:t>
            </w:r>
            <w:r w:rsidR="00F70758">
              <w:t xml:space="preserve">0 </w:t>
            </w:r>
            <w:r>
              <w:t>one-time cost)</w:t>
            </w:r>
          </w:p>
          <w:p w:rsidR="003F77EB" w:rsidRDefault="00D35580" w:rsidP="00D24DCB">
            <w:pPr>
              <w:pStyle w:val="ListParagraph"/>
              <w:numPr>
                <w:ilvl w:val="0"/>
                <w:numId w:val="8"/>
              </w:numPr>
              <w:spacing w:after="120"/>
            </w:pPr>
            <w:r>
              <w:t>Phone equipment (</w:t>
            </w:r>
            <w:r w:rsidR="00F70758">
              <w:t>$2,500 one-time cost</w:t>
            </w:r>
            <w:r w:rsidR="003F77EB">
              <w:t>)</w:t>
            </w:r>
          </w:p>
          <w:p w:rsidR="00C00E20" w:rsidRDefault="00C00E20" w:rsidP="00D24DCB">
            <w:pPr>
              <w:pStyle w:val="ListParagraph"/>
              <w:numPr>
                <w:ilvl w:val="0"/>
                <w:numId w:val="8"/>
              </w:numPr>
              <w:spacing w:after="120"/>
            </w:pPr>
            <w:proofErr w:type="spellStart"/>
            <w:r>
              <w:t>Add’l</w:t>
            </w:r>
            <w:proofErr w:type="spellEnd"/>
            <w:r>
              <w:t xml:space="preserve"> voice mail licenses ($1,200)</w:t>
            </w:r>
          </w:p>
          <w:p w:rsidR="00D950C3" w:rsidRDefault="00D35580" w:rsidP="00D24DCB">
            <w:pPr>
              <w:pStyle w:val="ListParagraph"/>
              <w:numPr>
                <w:ilvl w:val="0"/>
                <w:numId w:val="7"/>
              </w:numPr>
              <w:spacing w:after="120"/>
            </w:pPr>
            <w:r>
              <w:t xml:space="preserve">Conference Call services </w:t>
            </w:r>
            <w:r w:rsidR="003905AC">
              <w:t>(currently in our budget)</w:t>
            </w:r>
          </w:p>
          <w:p w:rsidR="00F532FE" w:rsidRDefault="00F532FE" w:rsidP="00D24DCB">
            <w:pPr>
              <w:pStyle w:val="ListParagraph"/>
              <w:numPr>
                <w:ilvl w:val="0"/>
                <w:numId w:val="7"/>
              </w:numPr>
              <w:spacing w:after="120"/>
            </w:pPr>
            <w:r>
              <w:t>Moving expense (cost unknown)</w:t>
            </w:r>
          </w:p>
          <w:p w:rsidR="00D35580" w:rsidRDefault="003905AC" w:rsidP="00D24DCB">
            <w:pPr>
              <w:pStyle w:val="ListParagraph"/>
              <w:numPr>
                <w:ilvl w:val="0"/>
                <w:numId w:val="7"/>
              </w:numPr>
              <w:spacing w:after="120"/>
            </w:pPr>
            <w:r>
              <w:t>Off-site storage, if needed</w:t>
            </w:r>
          </w:p>
        </w:tc>
      </w:tr>
    </w:tbl>
    <w:p w:rsidR="00D950C3" w:rsidRDefault="00D950C3" w:rsidP="00D24DCB">
      <w:pPr>
        <w:spacing w:after="120" w:line="240" w:lineRule="auto"/>
      </w:pPr>
    </w:p>
    <w:p w:rsidR="00D24DCB" w:rsidRPr="00D24DCB" w:rsidRDefault="00D24DCB" w:rsidP="00D24DCB">
      <w:pPr>
        <w:spacing w:after="120" w:line="240" w:lineRule="auto"/>
        <w:rPr>
          <w:b/>
        </w:rPr>
      </w:pPr>
      <w:r w:rsidRPr="00D24DCB">
        <w:rPr>
          <w:b/>
        </w:rPr>
        <w:t>OTHER</w:t>
      </w:r>
    </w:p>
    <w:p w:rsidR="00D24DCB" w:rsidRDefault="00D24DCB" w:rsidP="00D24DCB">
      <w:pPr>
        <w:spacing w:after="120" w:line="240" w:lineRule="auto"/>
      </w:pPr>
      <w:r>
        <w:t xml:space="preserve">I have asked about the possibility of MHCA joining </w:t>
      </w:r>
      <w:r w:rsidRPr="007823EF">
        <w:rPr>
          <w:i/>
        </w:rPr>
        <w:t>The Imperative</w:t>
      </w:r>
      <w:r>
        <w:t xml:space="preserve"> in the future. This is a joint collaboration between </w:t>
      </w:r>
      <w:proofErr w:type="spellStart"/>
      <w:r>
        <w:t>LeadingAge</w:t>
      </w:r>
      <w:proofErr w:type="spellEnd"/>
      <w:r>
        <w:t xml:space="preserve"> and </w:t>
      </w:r>
      <w:proofErr w:type="spellStart"/>
      <w:r>
        <w:t>CareProviders</w:t>
      </w:r>
      <w:proofErr w:type="spellEnd"/>
      <w:r>
        <w:t xml:space="preserve"> that focuses on shared advocacy issues. I believe being a part of this coalition would reflect our desire to remain independent and would bring more voice to the table for Community and Home Based Services. </w:t>
      </w:r>
      <w:proofErr w:type="spellStart"/>
      <w:r>
        <w:t>LeadingAge</w:t>
      </w:r>
      <w:proofErr w:type="spellEnd"/>
      <w:r>
        <w:t xml:space="preserve"> is willing to bring this idea to </w:t>
      </w:r>
      <w:r w:rsidRPr="007823EF">
        <w:rPr>
          <w:i/>
        </w:rPr>
        <w:t>The Imperative</w:t>
      </w:r>
      <w:r>
        <w:t xml:space="preserve"> retreat in August.</w:t>
      </w:r>
    </w:p>
    <w:p w:rsidR="00D24DCB" w:rsidRDefault="00D24DCB" w:rsidP="00D24DCB">
      <w:pPr>
        <w:spacing w:after="120" w:line="240" w:lineRule="auto"/>
      </w:pPr>
    </w:p>
    <w:p w:rsidR="00E51F89" w:rsidRPr="00D24DCB" w:rsidRDefault="00E51F89" w:rsidP="00D24DCB">
      <w:pPr>
        <w:spacing w:after="120" w:line="240" w:lineRule="auto"/>
        <w:rPr>
          <w:b/>
        </w:rPr>
      </w:pPr>
      <w:r w:rsidRPr="00D24DCB">
        <w:rPr>
          <w:b/>
        </w:rPr>
        <w:t>ACTION NEEDED:</w:t>
      </w:r>
    </w:p>
    <w:p w:rsidR="00A52A22" w:rsidRDefault="00E4459B" w:rsidP="00D24DCB">
      <w:pPr>
        <w:pStyle w:val="ListParagraph"/>
        <w:numPr>
          <w:ilvl w:val="0"/>
          <w:numId w:val="7"/>
        </w:numPr>
        <w:spacing w:after="120" w:line="240" w:lineRule="auto"/>
      </w:pPr>
      <w:r>
        <w:t>Vote on</w:t>
      </w:r>
      <w:r w:rsidR="00E51F89">
        <w:t xml:space="preserve"> whether or not to</w:t>
      </w:r>
      <w:r>
        <w:t xml:space="preserve"> accept</w:t>
      </w:r>
      <w:r w:rsidR="00E51F89">
        <w:t xml:space="preserve"> proposal and move</w:t>
      </w:r>
      <w:r>
        <w:t xml:space="preserve"> forward with plans to co-locate with </w:t>
      </w:r>
      <w:proofErr w:type="spellStart"/>
      <w:r>
        <w:t>LeadingAge</w:t>
      </w:r>
      <w:proofErr w:type="spellEnd"/>
      <w:r>
        <w:t xml:space="preserve"> Minnesota and the MN Hospital Association</w:t>
      </w:r>
      <w:r w:rsidR="00E51F89">
        <w:t>.</w:t>
      </w:r>
    </w:p>
    <w:p w:rsidR="00290E52" w:rsidRDefault="00290E52" w:rsidP="00D24DCB">
      <w:pPr>
        <w:pStyle w:val="ListParagraph"/>
        <w:numPr>
          <w:ilvl w:val="1"/>
          <w:numId w:val="7"/>
        </w:numPr>
        <w:spacing w:after="120" w:line="240" w:lineRule="auto"/>
      </w:pPr>
      <w:r>
        <w:t>Cost</w:t>
      </w:r>
    </w:p>
    <w:p w:rsidR="00290E52" w:rsidRDefault="00290E52" w:rsidP="00D24DCB">
      <w:pPr>
        <w:pStyle w:val="ListParagraph"/>
        <w:numPr>
          <w:ilvl w:val="1"/>
          <w:numId w:val="7"/>
        </w:numPr>
        <w:spacing w:after="120" w:line="240" w:lineRule="auto"/>
      </w:pPr>
      <w:r>
        <w:t>Conference Room availability</w:t>
      </w:r>
    </w:p>
    <w:p w:rsidR="00E4459B" w:rsidRDefault="00E4459B" w:rsidP="00D24DCB">
      <w:pPr>
        <w:pStyle w:val="ListParagraph"/>
        <w:numPr>
          <w:ilvl w:val="0"/>
          <w:numId w:val="7"/>
        </w:numPr>
        <w:spacing w:after="120" w:line="240" w:lineRule="auto"/>
      </w:pPr>
      <w:r>
        <w:t>Discuss confidentiality and announcement timeline/steps</w:t>
      </w:r>
      <w:r w:rsidR="00E51F89">
        <w:t>.</w:t>
      </w:r>
    </w:p>
    <w:p w:rsidR="00E51F89" w:rsidRDefault="00E51F89" w:rsidP="00D24DCB">
      <w:pPr>
        <w:pStyle w:val="ListParagraph"/>
        <w:numPr>
          <w:ilvl w:val="1"/>
          <w:numId w:val="7"/>
        </w:numPr>
        <w:spacing w:after="120" w:line="240" w:lineRule="auto"/>
      </w:pPr>
      <w:r>
        <w:t xml:space="preserve">Messaging: </w:t>
      </w:r>
      <w:r w:rsidR="007823EF">
        <w:t>The savings is not as significant as once anticipated.</w:t>
      </w:r>
    </w:p>
    <w:p w:rsidR="00E51F89" w:rsidRDefault="00E51F89" w:rsidP="00D24DCB">
      <w:pPr>
        <w:pStyle w:val="ListParagraph"/>
        <w:numPr>
          <w:ilvl w:val="1"/>
          <w:numId w:val="7"/>
        </w:numPr>
        <w:spacing w:after="120" w:line="240" w:lineRule="auto"/>
      </w:pPr>
      <w:r>
        <w:t>MHCA member communication</w:t>
      </w:r>
      <w:r w:rsidR="00290E52">
        <w:t xml:space="preserve"> – when and messaging</w:t>
      </w:r>
    </w:p>
    <w:p w:rsidR="00A52A22" w:rsidRDefault="00E51F89" w:rsidP="00D24DCB">
      <w:pPr>
        <w:pStyle w:val="ListParagraph"/>
        <w:numPr>
          <w:ilvl w:val="1"/>
          <w:numId w:val="7"/>
        </w:numPr>
        <w:spacing w:after="120" w:line="240" w:lineRule="auto"/>
      </w:pPr>
      <w:r>
        <w:t>Other stakeholders</w:t>
      </w:r>
    </w:p>
    <w:p w:rsidR="00A52A22" w:rsidRDefault="007823EF" w:rsidP="00D24DCB">
      <w:pPr>
        <w:spacing w:after="120" w:line="240" w:lineRule="auto"/>
        <w:jc w:val="right"/>
      </w:pPr>
      <w:r>
        <w:t>0</w:t>
      </w:r>
      <w:r w:rsidR="00F532FE">
        <w:t>6</w:t>
      </w:r>
      <w:r>
        <w:t>09</w:t>
      </w:r>
      <w:r w:rsidR="00A52A22">
        <w:t>15</w:t>
      </w:r>
    </w:p>
    <w:sectPr w:rsidR="00A52A22" w:rsidSect="00FD223F">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5F" w:rsidRDefault="0054365F" w:rsidP="0054365F">
      <w:pPr>
        <w:spacing w:after="0" w:line="240" w:lineRule="auto"/>
      </w:pPr>
      <w:r>
        <w:separator/>
      </w:r>
    </w:p>
  </w:endnote>
  <w:endnote w:type="continuationSeparator" w:id="0">
    <w:p w:rsidR="0054365F" w:rsidRDefault="0054365F" w:rsidP="0054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5F" w:rsidRDefault="00543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5F" w:rsidRDefault="00543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5F" w:rsidRDefault="00543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5F" w:rsidRDefault="0054365F" w:rsidP="0054365F">
      <w:pPr>
        <w:spacing w:after="0" w:line="240" w:lineRule="auto"/>
      </w:pPr>
      <w:r>
        <w:separator/>
      </w:r>
    </w:p>
  </w:footnote>
  <w:footnote w:type="continuationSeparator" w:id="0">
    <w:p w:rsidR="0054365F" w:rsidRDefault="0054365F" w:rsidP="00543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5F" w:rsidRDefault="00543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70652"/>
      <w:docPartObj>
        <w:docPartGallery w:val="Watermarks"/>
        <w:docPartUnique/>
      </w:docPartObj>
    </w:sdtPr>
    <w:sdtEndPr/>
    <w:sdtContent>
      <w:p w:rsidR="0054365F" w:rsidRDefault="00C573C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5F" w:rsidRDefault="00543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921"/>
    <w:multiLevelType w:val="hybridMultilevel"/>
    <w:tmpl w:val="0164CEF6"/>
    <w:lvl w:ilvl="0" w:tplc="12CA54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F0C7E"/>
    <w:multiLevelType w:val="hybridMultilevel"/>
    <w:tmpl w:val="759C5866"/>
    <w:lvl w:ilvl="0" w:tplc="028404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41426"/>
    <w:multiLevelType w:val="hybridMultilevel"/>
    <w:tmpl w:val="3C5040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60FE8"/>
    <w:multiLevelType w:val="hybridMultilevel"/>
    <w:tmpl w:val="F55A39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60A5072"/>
    <w:multiLevelType w:val="hybridMultilevel"/>
    <w:tmpl w:val="EE92F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7018B"/>
    <w:multiLevelType w:val="hybridMultilevel"/>
    <w:tmpl w:val="DF1A81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E65DA"/>
    <w:multiLevelType w:val="hybridMultilevel"/>
    <w:tmpl w:val="B18854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6E3B95"/>
    <w:multiLevelType w:val="hybridMultilevel"/>
    <w:tmpl w:val="E6E22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C1EE2"/>
    <w:multiLevelType w:val="hybridMultilevel"/>
    <w:tmpl w:val="F49E1C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E34360"/>
    <w:multiLevelType w:val="hybridMultilevel"/>
    <w:tmpl w:val="F8EAEF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D56B7F"/>
    <w:multiLevelType w:val="hybridMultilevel"/>
    <w:tmpl w:val="5D38C8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8"/>
  </w:num>
  <w:num w:numId="7">
    <w:abstractNumId w:val="6"/>
  </w:num>
  <w:num w:numId="8">
    <w:abstractNumId w:val="1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25"/>
    <w:rsid w:val="00083293"/>
    <w:rsid w:val="000C0DD1"/>
    <w:rsid w:val="000C7E1C"/>
    <w:rsid w:val="00186E23"/>
    <w:rsid w:val="001A5ED1"/>
    <w:rsid w:val="001B5BBF"/>
    <w:rsid w:val="001D3784"/>
    <w:rsid w:val="001D3DB8"/>
    <w:rsid w:val="001F022F"/>
    <w:rsid w:val="00290E52"/>
    <w:rsid w:val="003905AC"/>
    <w:rsid w:val="003F77EB"/>
    <w:rsid w:val="0044033C"/>
    <w:rsid w:val="00456F62"/>
    <w:rsid w:val="00460B61"/>
    <w:rsid w:val="00467A70"/>
    <w:rsid w:val="004A7E16"/>
    <w:rsid w:val="0054365F"/>
    <w:rsid w:val="005C2125"/>
    <w:rsid w:val="005D7767"/>
    <w:rsid w:val="006279DF"/>
    <w:rsid w:val="00636288"/>
    <w:rsid w:val="007002A0"/>
    <w:rsid w:val="007823EF"/>
    <w:rsid w:val="007A544D"/>
    <w:rsid w:val="008155A9"/>
    <w:rsid w:val="008C10CC"/>
    <w:rsid w:val="009253EF"/>
    <w:rsid w:val="00975FCD"/>
    <w:rsid w:val="009E3548"/>
    <w:rsid w:val="00A52A22"/>
    <w:rsid w:val="00BB1E56"/>
    <w:rsid w:val="00C00E20"/>
    <w:rsid w:val="00C573CD"/>
    <w:rsid w:val="00CF5090"/>
    <w:rsid w:val="00D23EAC"/>
    <w:rsid w:val="00D24DCB"/>
    <w:rsid w:val="00D35580"/>
    <w:rsid w:val="00D950C3"/>
    <w:rsid w:val="00E4459B"/>
    <w:rsid w:val="00E51F89"/>
    <w:rsid w:val="00EF3B78"/>
    <w:rsid w:val="00F13AE1"/>
    <w:rsid w:val="00F532FE"/>
    <w:rsid w:val="00F63547"/>
    <w:rsid w:val="00F70758"/>
    <w:rsid w:val="00FD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25"/>
    <w:pPr>
      <w:ind w:left="720"/>
      <w:contextualSpacing/>
    </w:pPr>
  </w:style>
  <w:style w:type="table" w:styleId="TableGrid">
    <w:name w:val="Table Grid"/>
    <w:basedOn w:val="TableNormal"/>
    <w:uiPriority w:val="59"/>
    <w:rsid w:val="00D9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5F"/>
  </w:style>
  <w:style w:type="paragraph" w:styleId="Footer">
    <w:name w:val="footer"/>
    <w:basedOn w:val="Normal"/>
    <w:link w:val="FooterChar"/>
    <w:uiPriority w:val="99"/>
    <w:unhideWhenUsed/>
    <w:rsid w:val="0054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5F"/>
  </w:style>
  <w:style w:type="paragraph" w:styleId="BalloonText">
    <w:name w:val="Balloon Text"/>
    <w:basedOn w:val="Normal"/>
    <w:link w:val="BalloonTextChar"/>
    <w:uiPriority w:val="99"/>
    <w:semiHidden/>
    <w:unhideWhenUsed/>
    <w:rsid w:val="00BB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25"/>
    <w:pPr>
      <w:ind w:left="720"/>
      <w:contextualSpacing/>
    </w:pPr>
  </w:style>
  <w:style w:type="table" w:styleId="TableGrid">
    <w:name w:val="Table Grid"/>
    <w:basedOn w:val="TableNormal"/>
    <w:uiPriority w:val="59"/>
    <w:rsid w:val="00D9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5F"/>
  </w:style>
  <w:style w:type="paragraph" w:styleId="Footer">
    <w:name w:val="footer"/>
    <w:basedOn w:val="Normal"/>
    <w:link w:val="FooterChar"/>
    <w:uiPriority w:val="99"/>
    <w:unhideWhenUsed/>
    <w:rsid w:val="0054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5F"/>
  </w:style>
  <w:style w:type="paragraph" w:styleId="BalloonText">
    <w:name w:val="Balloon Text"/>
    <w:basedOn w:val="Normal"/>
    <w:link w:val="BalloonTextChar"/>
    <w:uiPriority w:val="99"/>
    <w:semiHidden/>
    <w:unhideWhenUsed/>
    <w:rsid w:val="00BB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BD22-0855-4C59-BD00-03F72773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IVDesk</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Messerli</dc:creator>
  <cp:lastModifiedBy>Katherine Messerli</cp:lastModifiedBy>
  <cp:revision>2</cp:revision>
  <cp:lastPrinted>2015-06-09T21:57:00Z</cp:lastPrinted>
  <dcterms:created xsi:type="dcterms:W3CDTF">2015-06-09T22:39:00Z</dcterms:created>
  <dcterms:modified xsi:type="dcterms:W3CDTF">2015-06-09T22:39:00Z</dcterms:modified>
</cp:coreProperties>
</file>