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2B2E" w14:textId="2D838EBA" w:rsidR="0010238D" w:rsidRPr="00F6504C" w:rsidRDefault="0010238D" w:rsidP="0010238D">
      <w:pPr>
        <w:spacing w:after="0" w:line="240" w:lineRule="auto"/>
        <w:jc w:val="center"/>
        <w:rPr>
          <w:color w:val="FF0000"/>
          <w:sz w:val="20"/>
          <w:szCs w:val="20"/>
        </w:rPr>
      </w:pPr>
      <w:r w:rsidRPr="00F6504C">
        <w:rPr>
          <w:sz w:val="20"/>
          <w:szCs w:val="20"/>
        </w:rPr>
        <w:t xml:space="preserve">Letter of Support for MHCA’s Underfunded Home Care Services Legislation </w:t>
      </w:r>
    </w:p>
    <w:p w14:paraId="41D973F4" w14:textId="77777777" w:rsidR="0010238D" w:rsidRPr="00F6504C" w:rsidRDefault="0010238D" w:rsidP="0010238D">
      <w:pPr>
        <w:spacing w:after="0" w:line="240" w:lineRule="auto"/>
        <w:rPr>
          <w:color w:val="FF0000"/>
          <w:sz w:val="20"/>
          <w:szCs w:val="20"/>
        </w:rPr>
      </w:pPr>
    </w:p>
    <w:p w14:paraId="0FF10713" w14:textId="77777777" w:rsidR="0010238D" w:rsidRPr="00F6504C" w:rsidRDefault="0010238D" w:rsidP="0010238D">
      <w:pPr>
        <w:spacing w:after="0" w:line="240" w:lineRule="auto"/>
        <w:rPr>
          <w:color w:val="FF0000"/>
          <w:sz w:val="20"/>
          <w:szCs w:val="20"/>
        </w:rPr>
      </w:pPr>
      <w:r w:rsidRPr="00F6504C">
        <w:rPr>
          <w:color w:val="FF0000"/>
          <w:sz w:val="20"/>
          <w:szCs w:val="20"/>
        </w:rPr>
        <w:t xml:space="preserve">What the bill does: Proposes a collection of changes aimed at moving the Medical Assistance reimbursement rates for particularly underfunded home care services to be closer to the actual cost of providing these services. Specifically, the bill: </w:t>
      </w:r>
    </w:p>
    <w:p w14:paraId="5C3FA4AF" w14:textId="77777777" w:rsidR="0010238D" w:rsidRPr="00F6504C" w:rsidRDefault="0010238D" w:rsidP="0010238D">
      <w:pPr>
        <w:pStyle w:val="ListParagraph"/>
        <w:numPr>
          <w:ilvl w:val="0"/>
          <w:numId w:val="3"/>
        </w:numPr>
        <w:spacing w:after="0" w:line="240" w:lineRule="auto"/>
        <w:rPr>
          <w:i/>
          <w:iCs/>
          <w:sz w:val="20"/>
          <w:szCs w:val="20"/>
        </w:rPr>
      </w:pPr>
      <w:r w:rsidRPr="00F6504C">
        <w:rPr>
          <w:color w:val="FF0000"/>
          <w:sz w:val="20"/>
          <w:szCs w:val="20"/>
        </w:rPr>
        <w:t xml:space="preserve">Raises the reimbursement rate for Homemaker services to address the current extremely low wages that can be paid under that critical service. </w:t>
      </w:r>
    </w:p>
    <w:p w14:paraId="4544687B" w14:textId="1D11583A" w:rsidR="0010238D" w:rsidRPr="00F6504C" w:rsidRDefault="0010238D" w:rsidP="0010238D">
      <w:pPr>
        <w:pStyle w:val="ListParagraph"/>
        <w:numPr>
          <w:ilvl w:val="0"/>
          <w:numId w:val="3"/>
        </w:numPr>
        <w:spacing w:after="0" w:line="240" w:lineRule="auto"/>
        <w:rPr>
          <w:i/>
          <w:iCs/>
          <w:sz w:val="20"/>
          <w:szCs w:val="20"/>
        </w:rPr>
      </w:pPr>
      <w:r w:rsidRPr="00F6504C">
        <w:rPr>
          <w:color w:val="FF0000"/>
          <w:sz w:val="20"/>
          <w:szCs w:val="20"/>
        </w:rPr>
        <w:t xml:space="preserve">Allows for a separate reimbursement rate for a limited annual number </w:t>
      </w:r>
      <w:proofErr w:type="gramStart"/>
      <w:r w:rsidRPr="00F6504C">
        <w:rPr>
          <w:color w:val="FF0000"/>
          <w:sz w:val="20"/>
          <w:szCs w:val="20"/>
        </w:rPr>
        <w:t>of  “</w:t>
      </w:r>
      <w:proofErr w:type="gramEnd"/>
      <w:r w:rsidRPr="00F6504C">
        <w:rPr>
          <w:color w:val="FF0000"/>
          <w:sz w:val="20"/>
          <w:szCs w:val="20"/>
        </w:rPr>
        <w:t>care evaluation” visits.</w:t>
      </w:r>
      <w:r w:rsidRPr="00F6504C">
        <w:rPr>
          <w:sz w:val="20"/>
          <w:szCs w:val="20"/>
        </w:rPr>
        <w:t xml:space="preserve"> </w:t>
      </w:r>
      <w:r w:rsidRPr="00F6504C">
        <w:rPr>
          <w:color w:val="FF0000"/>
          <w:sz w:val="20"/>
          <w:szCs w:val="20"/>
        </w:rPr>
        <w:t xml:space="preserve">The three specific qualifying visits are: Start of Care visits, Recertification visits and Resumption of care visits. </w:t>
      </w:r>
    </w:p>
    <w:p w14:paraId="73D2F04D" w14:textId="20D2CF67" w:rsidR="0010238D" w:rsidRPr="00F6504C" w:rsidRDefault="0010238D" w:rsidP="0010238D">
      <w:pPr>
        <w:pStyle w:val="ListParagraph"/>
        <w:numPr>
          <w:ilvl w:val="0"/>
          <w:numId w:val="3"/>
        </w:numPr>
        <w:spacing w:after="0" w:line="240" w:lineRule="auto"/>
        <w:rPr>
          <w:i/>
          <w:iCs/>
          <w:sz w:val="20"/>
          <w:szCs w:val="20"/>
        </w:rPr>
      </w:pPr>
      <w:r w:rsidRPr="00F6504C">
        <w:rPr>
          <w:color w:val="FF0000"/>
          <w:sz w:val="20"/>
          <w:szCs w:val="20"/>
        </w:rPr>
        <w:t>Requires DHS to work with home care stakeholders to develop a “care coordination” reimbursable service aimed at recognizing at least a small amount of the care coordination work currently being performed by home care staff without reimbursement.</w:t>
      </w:r>
    </w:p>
    <w:p w14:paraId="7E59AF02" w14:textId="77777777" w:rsidR="0010238D" w:rsidRPr="00F6504C" w:rsidRDefault="0010238D" w:rsidP="0010238D">
      <w:pPr>
        <w:spacing w:after="0" w:line="240" w:lineRule="auto"/>
        <w:rPr>
          <w:i/>
          <w:iCs/>
          <w:sz w:val="20"/>
          <w:szCs w:val="20"/>
        </w:rPr>
      </w:pPr>
    </w:p>
    <w:p w14:paraId="208B15CF" w14:textId="77777777" w:rsidR="00DB7786" w:rsidRPr="00F6504C" w:rsidRDefault="00DB7786" w:rsidP="00DB7786">
      <w:pPr>
        <w:spacing w:after="0" w:line="240" w:lineRule="auto"/>
        <w:rPr>
          <w:i/>
          <w:iCs/>
          <w:color w:val="FF0000"/>
          <w:sz w:val="20"/>
          <w:szCs w:val="20"/>
        </w:rPr>
      </w:pPr>
      <w:bookmarkStart w:id="0" w:name="_Hlk119055805"/>
      <w:r w:rsidRPr="00F6504C">
        <w:rPr>
          <w:i/>
          <w:iCs/>
          <w:color w:val="FF0000"/>
          <w:sz w:val="20"/>
          <w:szCs w:val="20"/>
        </w:rPr>
        <w:t>The letter can be addressed “To Whom It May Concern”</w:t>
      </w:r>
    </w:p>
    <w:bookmarkEnd w:id="0"/>
    <w:p w14:paraId="2DD01ABB" w14:textId="77777777" w:rsidR="00DB7786" w:rsidRPr="00F6504C" w:rsidRDefault="00DB7786" w:rsidP="0010238D">
      <w:pPr>
        <w:spacing w:after="0" w:line="240" w:lineRule="auto"/>
        <w:rPr>
          <w:i/>
          <w:iCs/>
          <w:sz w:val="20"/>
          <w:szCs w:val="20"/>
        </w:rPr>
      </w:pPr>
    </w:p>
    <w:p w14:paraId="519BD570" w14:textId="239E3B85" w:rsidR="0010238D" w:rsidRPr="00F6504C" w:rsidRDefault="0010238D" w:rsidP="0010238D">
      <w:pPr>
        <w:spacing w:after="0" w:line="240" w:lineRule="auto"/>
        <w:rPr>
          <w:i/>
          <w:iCs/>
          <w:sz w:val="20"/>
          <w:szCs w:val="20"/>
        </w:rPr>
      </w:pPr>
      <w:r w:rsidRPr="00F6504C">
        <w:rPr>
          <w:i/>
          <w:iCs/>
          <w:sz w:val="20"/>
          <w:szCs w:val="20"/>
        </w:rPr>
        <w:t xml:space="preserve">Items to consider for your brief letter of support: </w:t>
      </w:r>
    </w:p>
    <w:p w14:paraId="71FC93B6" w14:textId="5450CCE1" w:rsidR="00186182" w:rsidRPr="00F6504C" w:rsidRDefault="00186182" w:rsidP="002E5781">
      <w:pPr>
        <w:spacing w:after="0" w:line="240" w:lineRule="auto"/>
        <w:rPr>
          <w:sz w:val="20"/>
          <w:szCs w:val="20"/>
        </w:rPr>
      </w:pPr>
    </w:p>
    <w:p w14:paraId="3AD0C388" w14:textId="66CC5249" w:rsidR="00186182" w:rsidRPr="00F6504C" w:rsidRDefault="00186182" w:rsidP="002E5781">
      <w:pPr>
        <w:spacing w:after="0" w:line="240" w:lineRule="auto"/>
        <w:rPr>
          <w:i/>
          <w:iCs/>
          <w:sz w:val="20"/>
          <w:szCs w:val="20"/>
        </w:rPr>
      </w:pPr>
      <w:r w:rsidRPr="00F6504C">
        <w:rPr>
          <w:i/>
          <w:iCs/>
          <w:sz w:val="20"/>
          <w:szCs w:val="20"/>
        </w:rPr>
        <w:t>Insert information about your organization, where you are located, what services you provide, to how many Minnesotans</w:t>
      </w:r>
      <w:r w:rsidR="007529C3" w:rsidRPr="00F6504C">
        <w:rPr>
          <w:i/>
          <w:iCs/>
          <w:sz w:val="20"/>
          <w:szCs w:val="20"/>
        </w:rPr>
        <w:t xml:space="preserve">. Insert a brief example or two of how your home care staff support Minnesotans to stay in their own homes versus more expensive congregate settings. </w:t>
      </w:r>
    </w:p>
    <w:p w14:paraId="51A0FB7C" w14:textId="27DC974B" w:rsidR="00186182" w:rsidRPr="00F6504C" w:rsidRDefault="00186182" w:rsidP="002E5781">
      <w:pPr>
        <w:spacing w:after="0" w:line="240" w:lineRule="auto"/>
        <w:rPr>
          <w:i/>
          <w:iCs/>
          <w:sz w:val="20"/>
          <w:szCs w:val="20"/>
        </w:rPr>
      </w:pPr>
    </w:p>
    <w:p w14:paraId="60F9C10E" w14:textId="77777777" w:rsidR="00C01441" w:rsidRPr="00F6504C" w:rsidRDefault="00C01441" w:rsidP="002E5781">
      <w:pPr>
        <w:spacing w:after="0" w:line="240" w:lineRule="auto"/>
        <w:rPr>
          <w:i/>
          <w:iCs/>
          <w:sz w:val="20"/>
          <w:szCs w:val="20"/>
        </w:rPr>
      </w:pPr>
    </w:p>
    <w:p w14:paraId="02963B89" w14:textId="7C8D9D20" w:rsidR="00186182" w:rsidRPr="00F6504C" w:rsidRDefault="00186182" w:rsidP="00186182">
      <w:pPr>
        <w:spacing w:after="0" w:line="240" w:lineRule="auto"/>
        <w:rPr>
          <w:i/>
          <w:iCs/>
          <w:sz w:val="20"/>
          <w:szCs w:val="20"/>
        </w:rPr>
      </w:pPr>
      <w:r w:rsidRPr="00F6504C">
        <w:rPr>
          <w:i/>
          <w:iCs/>
          <w:sz w:val="20"/>
          <w:szCs w:val="20"/>
        </w:rPr>
        <w:t xml:space="preserve">Insert </w:t>
      </w:r>
      <w:r w:rsidR="00472D3F" w:rsidRPr="00F6504C">
        <w:rPr>
          <w:i/>
          <w:iCs/>
          <w:sz w:val="20"/>
          <w:szCs w:val="20"/>
        </w:rPr>
        <w:t>a few</w:t>
      </w:r>
      <w:r w:rsidRPr="00F6504C">
        <w:rPr>
          <w:i/>
          <w:iCs/>
          <w:sz w:val="20"/>
          <w:szCs w:val="20"/>
        </w:rPr>
        <w:t xml:space="preserve"> specific </w:t>
      </w:r>
      <w:r w:rsidR="00472D3F" w:rsidRPr="00F6504C">
        <w:rPr>
          <w:i/>
          <w:iCs/>
          <w:sz w:val="20"/>
          <w:szCs w:val="20"/>
        </w:rPr>
        <w:t xml:space="preserve">examples from </w:t>
      </w:r>
      <w:r w:rsidRPr="00F6504C">
        <w:rPr>
          <w:i/>
          <w:iCs/>
          <w:sz w:val="20"/>
          <w:szCs w:val="20"/>
        </w:rPr>
        <w:t>your organization about your c</w:t>
      </w:r>
      <w:r w:rsidR="00472D3F" w:rsidRPr="00F6504C">
        <w:rPr>
          <w:i/>
          <w:iCs/>
          <w:sz w:val="20"/>
          <w:szCs w:val="20"/>
        </w:rPr>
        <w:t xml:space="preserve">hallenges </w:t>
      </w:r>
      <w:r w:rsidR="00C01441" w:rsidRPr="00F6504C">
        <w:rPr>
          <w:i/>
          <w:iCs/>
          <w:sz w:val="20"/>
          <w:szCs w:val="20"/>
        </w:rPr>
        <w:t xml:space="preserve">related to the three particularly underfunded home care services addressed in this bill. </w:t>
      </w:r>
      <w:r w:rsidR="0010238D" w:rsidRPr="00F6504C">
        <w:rPr>
          <w:i/>
          <w:iCs/>
          <w:sz w:val="20"/>
          <w:szCs w:val="20"/>
        </w:rPr>
        <w:t xml:space="preserve">Legislators are particularly interested in hearing about the impact of legislation on people in need of services. </w:t>
      </w:r>
      <w:r w:rsidR="00472D3F" w:rsidRPr="00F6504C">
        <w:rPr>
          <w:i/>
          <w:iCs/>
          <w:sz w:val="20"/>
          <w:szCs w:val="20"/>
        </w:rPr>
        <w:t>C</w:t>
      </w:r>
      <w:r w:rsidRPr="00F6504C">
        <w:rPr>
          <w:i/>
          <w:iCs/>
          <w:sz w:val="20"/>
          <w:szCs w:val="20"/>
        </w:rPr>
        <w:t xml:space="preserve">onsider including the following: </w:t>
      </w:r>
    </w:p>
    <w:p w14:paraId="5BAA61D8" w14:textId="77777777" w:rsidR="00186182" w:rsidRPr="00F6504C" w:rsidRDefault="00186182" w:rsidP="00186182">
      <w:pPr>
        <w:spacing w:after="0" w:line="240" w:lineRule="auto"/>
        <w:rPr>
          <w:i/>
          <w:iCs/>
          <w:sz w:val="20"/>
          <w:szCs w:val="20"/>
        </w:rPr>
      </w:pPr>
    </w:p>
    <w:p w14:paraId="4E0FC95E" w14:textId="27628C90" w:rsidR="007529C3" w:rsidRPr="00F6504C" w:rsidRDefault="007529C3" w:rsidP="007529C3">
      <w:pPr>
        <w:pStyle w:val="ListParagraph"/>
        <w:numPr>
          <w:ilvl w:val="0"/>
          <w:numId w:val="2"/>
        </w:numPr>
        <w:spacing w:after="0" w:line="240" w:lineRule="auto"/>
        <w:rPr>
          <w:i/>
          <w:iCs/>
          <w:sz w:val="20"/>
          <w:szCs w:val="20"/>
        </w:rPr>
      </w:pPr>
      <w:r w:rsidRPr="00F6504C">
        <w:rPr>
          <w:i/>
          <w:iCs/>
          <w:sz w:val="20"/>
          <w:szCs w:val="20"/>
        </w:rPr>
        <w:t xml:space="preserve">What are the challenges you face </w:t>
      </w:r>
      <w:r w:rsidR="00C01441" w:rsidRPr="00F6504C">
        <w:rPr>
          <w:i/>
          <w:iCs/>
          <w:sz w:val="20"/>
          <w:szCs w:val="20"/>
        </w:rPr>
        <w:t xml:space="preserve">in offering homemaker services to clients? What wage are you able to offer to homemaker </w:t>
      </w:r>
      <w:proofErr w:type="gramStart"/>
      <w:r w:rsidR="00C01441" w:rsidRPr="00F6504C">
        <w:rPr>
          <w:i/>
          <w:iCs/>
          <w:sz w:val="20"/>
          <w:szCs w:val="20"/>
        </w:rPr>
        <w:t>staff</w:t>
      </w:r>
      <w:r w:rsidR="002749C2" w:rsidRPr="00F6504C">
        <w:rPr>
          <w:i/>
          <w:iCs/>
          <w:sz w:val="20"/>
          <w:szCs w:val="20"/>
        </w:rPr>
        <w:t xml:space="preserve">  given</w:t>
      </w:r>
      <w:proofErr w:type="gramEnd"/>
      <w:r w:rsidR="002749C2" w:rsidRPr="00F6504C">
        <w:rPr>
          <w:i/>
          <w:iCs/>
          <w:sz w:val="20"/>
          <w:szCs w:val="20"/>
        </w:rPr>
        <w:t xml:space="preserve"> the current reimbursement rate</w:t>
      </w:r>
      <w:r w:rsidR="00C01441" w:rsidRPr="00F6504C">
        <w:rPr>
          <w:i/>
          <w:iCs/>
          <w:sz w:val="20"/>
          <w:szCs w:val="20"/>
        </w:rPr>
        <w:t xml:space="preserve">? Have you had to raise the wage to attract applicants such that you lose money on the homemaker service? Have you had to stop offering homemaker services? </w:t>
      </w:r>
      <w:r w:rsidR="007120D0" w:rsidRPr="00F6504C">
        <w:rPr>
          <w:i/>
          <w:iCs/>
          <w:sz w:val="20"/>
          <w:szCs w:val="20"/>
        </w:rPr>
        <w:t>How do homemaker services support someone to remain living in their own home?</w:t>
      </w:r>
    </w:p>
    <w:p w14:paraId="020F3276" w14:textId="77777777" w:rsidR="007529C3" w:rsidRPr="00F6504C" w:rsidRDefault="007529C3" w:rsidP="007529C3">
      <w:pPr>
        <w:pStyle w:val="ListParagraph"/>
        <w:spacing w:after="0" w:line="240" w:lineRule="auto"/>
        <w:rPr>
          <w:i/>
          <w:iCs/>
          <w:sz w:val="20"/>
          <w:szCs w:val="20"/>
        </w:rPr>
      </w:pPr>
    </w:p>
    <w:p w14:paraId="18AADEA0" w14:textId="6A8D9115" w:rsidR="007529C3" w:rsidRPr="00F6504C" w:rsidRDefault="00C01441" w:rsidP="007529C3">
      <w:pPr>
        <w:pStyle w:val="ListParagraph"/>
        <w:numPr>
          <w:ilvl w:val="0"/>
          <w:numId w:val="2"/>
        </w:numPr>
        <w:spacing w:after="0" w:line="240" w:lineRule="auto"/>
        <w:rPr>
          <w:i/>
          <w:iCs/>
          <w:sz w:val="20"/>
          <w:szCs w:val="20"/>
        </w:rPr>
      </w:pPr>
      <w:r w:rsidRPr="00F6504C">
        <w:rPr>
          <w:i/>
          <w:iCs/>
          <w:sz w:val="20"/>
          <w:szCs w:val="20"/>
        </w:rPr>
        <w:t xml:space="preserve">What are the challenges you face in carrying out Start of Care visits, Recertification visits, and Resumption of care visits? To do those visits well, how much time do they take as compared to a typical visit? How much money </w:t>
      </w:r>
      <w:r w:rsidR="002749C2" w:rsidRPr="00F6504C">
        <w:rPr>
          <w:i/>
          <w:iCs/>
          <w:sz w:val="20"/>
          <w:szCs w:val="20"/>
        </w:rPr>
        <w:t>do</w:t>
      </w:r>
      <w:r w:rsidRPr="00F6504C">
        <w:rPr>
          <w:i/>
          <w:iCs/>
          <w:sz w:val="20"/>
          <w:szCs w:val="20"/>
        </w:rPr>
        <w:t xml:space="preserve"> you lose on these visits given that they take longer than a typical home care visit yet </w:t>
      </w:r>
      <w:proofErr w:type="gramStart"/>
      <w:r w:rsidRPr="00F6504C">
        <w:rPr>
          <w:i/>
          <w:iCs/>
          <w:sz w:val="20"/>
          <w:szCs w:val="20"/>
        </w:rPr>
        <w:t>are</w:t>
      </w:r>
      <w:proofErr w:type="gramEnd"/>
      <w:r w:rsidRPr="00F6504C">
        <w:rPr>
          <w:i/>
          <w:iCs/>
          <w:sz w:val="20"/>
          <w:szCs w:val="20"/>
        </w:rPr>
        <w:t xml:space="preserve"> reimbursed the same? </w:t>
      </w:r>
      <w:r w:rsidR="007120D0" w:rsidRPr="00F6504C">
        <w:rPr>
          <w:i/>
          <w:iCs/>
          <w:sz w:val="20"/>
          <w:szCs w:val="20"/>
        </w:rPr>
        <w:t xml:space="preserve">How are these three types of visits integral to better outcomes for the client? </w:t>
      </w:r>
    </w:p>
    <w:p w14:paraId="539400A5" w14:textId="77777777" w:rsidR="007120D0" w:rsidRPr="00F6504C" w:rsidRDefault="007120D0" w:rsidP="007120D0">
      <w:pPr>
        <w:pStyle w:val="ListParagraph"/>
        <w:rPr>
          <w:i/>
          <w:iCs/>
          <w:sz w:val="20"/>
          <w:szCs w:val="20"/>
        </w:rPr>
      </w:pPr>
    </w:p>
    <w:p w14:paraId="45D37533" w14:textId="526B6C99" w:rsidR="00C01441" w:rsidRPr="00F6504C" w:rsidRDefault="007120D0" w:rsidP="007120D0">
      <w:pPr>
        <w:pStyle w:val="ListParagraph"/>
        <w:numPr>
          <w:ilvl w:val="0"/>
          <w:numId w:val="2"/>
        </w:numPr>
        <w:spacing w:after="0" w:line="240" w:lineRule="auto"/>
        <w:rPr>
          <w:i/>
          <w:iCs/>
          <w:sz w:val="20"/>
          <w:szCs w:val="20"/>
        </w:rPr>
      </w:pPr>
      <w:r w:rsidRPr="00F6504C">
        <w:rPr>
          <w:i/>
          <w:iCs/>
          <w:sz w:val="20"/>
          <w:szCs w:val="20"/>
        </w:rPr>
        <w:t>What are the challenges you face due to the uncompensated “care coordination” activities your home care staff perform? What are some specific examples of the care coordination activities your staff carry out to ensure better outcomes for the client and their family? Reaching out to a pharmacy or doctor for additional guidance when a client has questions about medication? Ordering additional supplies for a client? Calling and getting orders from a doctor when additional supports may be needed? Connecting client/family to needed resources?</w:t>
      </w:r>
    </w:p>
    <w:p w14:paraId="5EB7638B" w14:textId="77777777" w:rsidR="0010238D" w:rsidRPr="00F6504C" w:rsidRDefault="0010238D" w:rsidP="0010238D">
      <w:pPr>
        <w:pStyle w:val="ListParagraph"/>
        <w:rPr>
          <w:i/>
          <w:iCs/>
          <w:sz w:val="20"/>
          <w:szCs w:val="20"/>
        </w:rPr>
      </w:pPr>
    </w:p>
    <w:p w14:paraId="71D0434C" w14:textId="77777777" w:rsidR="00704BA5" w:rsidRPr="00161881" w:rsidRDefault="00704BA5" w:rsidP="00704BA5">
      <w:pPr>
        <w:spacing w:after="0" w:line="240" w:lineRule="auto"/>
        <w:rPr>
          <w:i/>
          <w:iCs/>
          <w:color w:val="00B0F0"/>
          <w:sz w:val="20"/>
          <w:szCs w:val="20"/>
        </w:rPr>
      </w:pPr>
      <w:r w:rsidRPr="00161881">
        <w:rPr>
          <w:color w:val="00B0F0"/>
          <w:sz w:val="20"/>
          <w:szCs w:val="20"/>
        </w:rPr>
        <w:t xml:space="preserve">I am asking for your support of MHCA’s </w:t>
      </w:r>
      <w:r w:rsidRPr="00161881">
        <w:rPr>
          <w:i/>
          <w:iCs/>
          <w:color w:val="00B0F0"/>
          <w:sz w:val="20"/>
          <w:szCs w:val="20"/>
        </w:rPr>
        <w:t>legislation as it is a critical piece of our work as a state to support older Minnesotans and those with disabilities and complex health needs to remain living independently in their homes and therefore avoid needing to access more intensive and expensive services.</w:t>
      </w:r>
    </w:p>
    <w:p w14:paraId="1C1C1D00" w14:textId="5DB2AD19" w:rsidR="00704BA5" w:rsidRPr="00161881" w:rsidRDefault="00704BA5" w:rsidP="00704BA5">
      <w:pPr>
        <w:spacing w:after="0"/>
        <w:rPr>
          <w:color w:val="00B0F0"/>
          <w:sz w:val="20"/>
          <w:szCs w:val="20"/>
        </w:rPr>
      </w:pPr>
    </w:p>
    <w:p w14:paraId="4BA99960" w14:textId="77777777" w:rsidR="00704BA5" w:rsidRPr="00F6504C" w:rsidRDefault="00704BA5" w:rsidP="00704BA5">
      <w:pPr>
        <w:spacing w:after="0"/>
        <w:rPr>
          <w:sz w:val="20"/>
          <w:szCs w:val="20"/>
        </w:rPr>
      </w:pPr>
      <w:r w:rsidRPr="00161881">
        <w:rPr>
          <w:color w:val="00B0F0"/>
          <w:sz w:val="20"/>
          <w:szCs w:val="20"/>
        </w:rPr>
        <w:t xml:space="preserve">Feel free to reach out to me if you have questions about the challenges we are facing. I can be reached at </w:t>
      </w:r>
      <w:r w:rsidRPr="00F6504C">
        <w:rPr>
          <w:color w:val="FF0000"/>
          <w:sz w:val="20"/>
          <w:szCs w:val="20"/>
        </w:rPr>
        <w:t>(insert email)</w:t>
      </w:r>
      <w:r w:rsidRPr="00F6504C">
        <w:rPr>
          <w:sz w:val="20"/>
          <w:szCs w:val="20"/>
        </w:rPr>
        <w:t>.</w:t>
      </w:r>
    </w:p>
    <w:p w14:paraId="446DCF04" w14:textId="77777777" w:rsidR="00704BA5" w:rsidRPr="00F6504C" w:rsidRDefault="00704BA5" w:rsidP="00704BA5">
      <w:pPr>
        <w:spacing w:after="0"/>
        <w:rPr>
          <w:sz w:val="20"/>
          <w:szCs w:val="20"/>
        </w:rPr>
      </w:pPr>
    </w:p>
    <w:p w14:paraId="43ABAFCF" w14:textId="77777777" w:rsidR="00704BA5" w:rsidRPr="00161881" w:rsidRDefault="00704BA5" w:rsidP="00704BA5">
      <w:pPr>
        <w:spacing w:after="0" w:line="240" w:lineRule="auto"/>
        <w:rPr>
          <w:color w:val="00B0F0"/>
          <w:sz w:val="20"/>
          <w:szCs w:val="20"/>
        </w:rPr>
      </w:pPr>
      <w:r w:rsidRPr="00161881">
        <w:rPr>
          <w:color w:val="00B0F0"/>
          <w:sz w:val="20"/>
          <w:szCs w:val="20"/>
        </w:rPr>
        <w:t>Sincerely,</w:t>
      </w:r>
    </w:p>
    <w:p w14:paraId="2C846C7F" w14:textId="77777777" w:rsidR="00704BA5" w:rsidRPr="00F6504C" w:rsidRDefault="00704BA5" w:rsidP="00704BA5">
      <w:pPr>
        <w:spacing w:after="0" w:line="240" w:lineRule="auto"/>
        <w:rPr>
          <w:sz w:val="20"/>
          <w:szCs w:val="20"/>
        </w:rPr>
      </w:pPr>
    </w:p>
    <w:p w14:paraId="6F4304DF" w14:textId="77777777" w:rsidR="00704BA5" w:rsidRPr="00F6504C" w:rsidRDefault="00704BA5" w:rsidP="00704BA5">
      <w:pPr>
        <w:spacing w:after="0" w:line="240" w:lineRule="auto"/>
        <w:rPr>
          <w:color w:val="FF0000"/>
          <w:sz w:val="20"/>
          <w:szCs w:val="20"/>
        </w:rPr>
      </w:pPr>
      <w:r w:rsidRPr="00F6504C">
        <w:rPr>
          <w:color w:val="FF0000"/>
          <w:sz w:val="20"/>
          <w:szCs w:val="20"/>
        </w:rPr>
        <w:t xml:space="preserve">Name </w:t>
      </w:r>
    </w:p>
    <w:p w14:paraId="37FFAE7A" w14:textId="15B1507D" w:rsidR="00FB79CB" w:rsidRPr="00F6504C" w:rsidRDefault="00704BA5" w:rsidP="00FB79CB">
      <w:pPr>
        <w:spacing w:after="0" w:line="240" w:lineRule="auto"/>
        <w:rPr>
          <w:i/>
          <w:iCs/>
          <w:color w:val="FF0000"/>
          <w:sz w:val="20"/>
          <w:szCs w:val="20"/>
        </w:rPr>
      </w:pPr>
      <w:r w:rsidRPr="00F6504C">
        <w:rPr>
          <w:color w:val="FF0000"/>
          <w:sz w:val="20"/>
          <w:szCs w:val="20"/>
        </w:rPr>
        <w:t>Organization</w:t>
      </w:r>
    </w:p>
    <w:p w14:paraId="548B2F31" w14:textId="77777777" w:rsidR="00FB79CB" w:rsidRPr="00F6504C" w:rsidRDefault="00FB79CB" w:rsidP="009C1D45">
      <w:pPr>
        <w:spacing w:after="0"/>
        <w:rPr>
          <w:i/>
          <w:iCs/>
          <w:sz w:val="20"/>
          <w:szCs w:val="20"/>
        </w:rPr>
      </w:pPr>
    </w:p>
    <w:sectPr w:rsidR="00FB79CB" w:rsidRPr="00F6504C" w:rsidSect="00F6504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F88D" w14:textId="77777777" w:rsidR="00B34738" w:rsidRDefault="00B34738" w:rsidP="00A7631C">
      <w:pPr>
        <w:spacing w:after="0" w:line="240" w:lineRule="auto"/>
      </w:pPr>
      <w:r>
        <w:separator/>
      </w:r>
    </w:p>
  </w:endnote>
  <w:endnote w:type="continuationSeparator" w:id="0">
    <w:p w14:paraId="400763DC" w14:textId="77777777" w:rsidR="00B34738" w:rsidRDefault="00B34738" w:rsidP="00A7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9BAE" w14:textId="77777777" w:rsidR="0010238D" w:rsidRDefault="0010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643C" w14:textId="3AED0A21" w:rsidR="00E4739F" w:rsidRDefault="00E4739F" w:rsidP="00E473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E0F7" w14:textId="77777777" w:rsidR="0010238D" w:rsidRDefault="0010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DF4C" w14:textId="77777777" w:rsidR="00B34738" w:rsidRDefault="00B34738" w:rsidP="00A7631C">
      <w:pPr>
        <w:spacing w:after="0" w:line="240" w:lineRule="auto"/>
      </w:pPr>
      <w:r>
        <w:separator/>
      </w:r>
    </w:p>
  </w:footnote>
  <w:footnote w:type="continuationSeparator" w:id="0">
    <w:p w14:paraId="40DA54E1" w14:textId="77777777" w:rsidR="00B34738" w:rsidRDefault="00B34738" w:rsidP="00A7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1DDF" w14:textId="77777777" w:rsidR="0010238D" w:rsidRDefault="00102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7A5A" w14:textId="77777777" w:rsidR="0010238D" w:rsidRDefault="00102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0587" w14:textId="77777777" w:rsidR="0010238D" w:rsidRDefault="00102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2F33"/>
    <w:multiLevelType w:val="hybridMultilevel"/>
    <w:tmpl w:val="CA5C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4380"/>
    <w:multiLevelType w:val="hybridMultilevel"/>
    <w:tmpl w:val="40FA3796"/>
    <w:lvl w:ilvl="0" w:tplc="BC361C2C">
      <w:start w:val="4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B5DE1"/>
    <w:multiLevelType w:val="hybridMultilevel"/>
    <w:tmpl w:val="EF1EE6AC"/>
    <w:lvl w:ilvl="0" w:tplc="BEB6C28C">
      <w:numFmt w:val="bullet"/>
      <w:lvlText w:val="-"/>
      <w:lvlJc w:val="left"/>
      <w:pPr>
        <w:ind w:left="1080" w:hanging="360"/>
      </w:pPr>
      <w:rPr>
        <w:rFonts w:ascii="Calibri" w:eastAsiaTheme="minorHAnsi" w:hAnsi="Calibri" w:cs="Calibri" w:hint="default"/>
        <w:i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0120669">
    <w:abstractNumId w:val="0"/>
  </w:num>
  <w:num w:numId="2" w16cid:durableId="1285309800">
    <w:abstractNumId w:val="1"/>
  </w:num>
  <w:num w:numId="3" w16cid:durableId="1379207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31"/>
    <w:rsid w:val="0009782B"/>
    <w:rsid w:val="000D6CCC"/>
    <w:rsid w:val="000D7F85"/>
    <w:rsid w:val="000E40A7"/>
    <w:rsid w:val="0010238D"/>
    <w:rsid w:val="00112D84"/>
    <w:rsid w:val="00117F4D"/>
    <w:rsid w:val="001312F1"/>
    <w:rsid w:val="001413C6"/>
    <w:rsid w:val="00161881"/>
    <w:rsid w:val="00186182"/>
    <w:rsid w:val="001A3707"/>
    <w:rsid w:val="001A7B34"/>
    <w:rsid w:val="001D2ADD"/>
    <w:rsid w:val="001F0451"/>
    <w:rsid w:val="001F7FFA"/>
    <w:rsid w:val="002032D4"/>
    <w:rsid w:val="0020702A"/>
    <w:rsid w:val="002121E0"/>
    <w:rsid w:val="00221153"/>
    <w:rsid w:val="00224F7F"/>
    <w:rsid w:val="00232D30"/>
    <w:rsid w:val="00257261"/>
    <w:rsid w:val="00262392"/>
    <w:rsid w:val="002749C2"/>
    <w:rsid w:val="0028621A"/>
    <w:rsid w:val="002C6589"/>
    <w:rsid w:val="002E4FBC"/>
    <w:rsid w:val="002E5781"/>
    <w:rsid w:val="00351065"/>
    <w:rsid w:val="00373154"/>
    <w:rsid w:val="003B5EB5"/>
    <w:rsid w:val="003F7EC0"/>
    <w:rsid w:val="0041282F"/>
    <w:rsid w:val="00472D3F"/>
    <w:rsid w:val="00474E25"/>
    <w:rsid w:val="004965E0"/>
    <w:rsid w:val="004B28FB"/>
    <w:rsid w:val="004D0BBD"/>
    <w:rsid w:val="00554509"/>
    <w:rsid w:val="00561A20"/>
    <w:rsid w:val="005807AD"/>
    <w:rsid w:val="00593EEA"/>
    <w:rsid w:val="005A0BE9"/>
    <w:rsid w:val="005C3D9A"/>
    <w:rsid w:val="005C7C2C"/>
    <w:rsid w:val="006225AF"/>
    <w:rsid w:val="006457B6"/>
    <w:rsid w:val="006666F3"/>
    <w:rsid w:val="006778C6"/>
    <w:rsid w:val="006C0E11"/>
    <w:rsid w:val="00704BA5"/>
    <w:rsid w:val="007076D7"/>
    <w:rsid w:val="007120D0"/>
    <w:rsid w:val="007529C3"/>
    <w:rsid w:val="0075322B"/>
    <w:rsid w:val="0079715D"/>
    <w:rsid w:val="00797B9B"/>
    <w:rsid w:val="007A047E"/>
    <w:rsid w:val="007B56F2"/>
    <w:rsid w:val="007C3173"/>
    <w:rsid w:val="007D5B4A"/>
    <w:rsid w:val="007F7FA9"/>
    <w:rsid w:val="00803132"/>
    <w:rsid w:val="008153C2"/>
    <w:rsid w:val="00857F3C"/>
    <w:rsid w:val="00866774"/>
    <w:rsid w:val="008A196B"/>
    <w:rsid w:val="008C51AD"/>
    <w:rsid w:val="008F1026"/>
    <w:rsid w:val="00980004"/>
    <w:rsid w:val="009C1D45"/>
    <w:rsid w:val="009E1685"/>
    <w:rsid w:val="009F1211"/>
    <w:rsid w:val="009F2802"/>
    <w:rsid w:val="00A048F3"/>
    <w:rsid w:val="00A122AD"/>
    <w:rsid w:val="00A53980"/>
    <w:rsid w:val="00A61B8E"/>
    <w:rsid w:val="00A7631C"/>
    <w:rsid w:val="00A769FD"/>
    <w:rsid w:val="00A966B0"/>
    <w:rsid w:val="00AB11E7"/>
    <w:rsid w:val="00AC3EC5"/>
    <w:rsid w:val="00AD00BF"/>
    <w:rsid w:val="00B34738"/>
    <w:rsid w:val="00B77F9C"/>
    <w:rsid w:val="00BB4A5A"/>
    <w:rsid w:val="00BE22D1"/>
    <w:rsid w:val="00C01441"/>
    <w:rsid w:val="00C07CEE"/>
    <w:rsid w:val="00C239C3"/>
    <w:rsid w:val="00C2649A"/>
    <w:rsid w:val="00C561C6"/>
    <w:rsid w:val="00C62A3C"/>
    <w:rsid w:val="00C72ACF"/>
    <w:rsid w:val="00C81C33"/>
    <w:rsid w:val="00C908C3"/>
    <w:rsid w:val="00CC1601"/>
    <w:rsid w:val="00CC73BD"/>
    <w:rsid w:val="00CD5E08"/>
    <w:rsid w:val="00CD767D"/>
    <w:rsid w:val="00D37FB4"/>
    <w:rsid w:val="00D61131"/>
    <w:rsid w:val="00D813BC"/>
    <w:rsid w:val="00DA77FC"/>
    <w:rsid w:val="00DB7786"/>
    <w:rsid w:val="00DE01AD"/>
    <w:rsid w:val="00DF3699"/>
    <w:rsid w:val="00E112A3"/>
    <w:rsid w:val="00E14DDA"/>
    <w:rsid w:val="00E37DA5"/>
    <w:rsid w:val="00E4261B"/>
    <w:rsid w:val="00E4739F"/>
    <w:rsid w:val="00E536E8"/>
    <w:rsid w:val="00E60384"/>
    <w:rsid w:val="00E70816"/>
    <w:rsid w:val="00E908D0"/>
    <w:rsid w:val="00ED294C"/>
    <w:rsid w:val="00EE286F"/>
    <w:rsid w:val="00EE3872"/>
    <w:rsid w:val="00EF1AA6"/>
    <w:rsid w:val="00F24316"/>
    <w:rsid w:val="00F43C80"/>
    <w:rsid w:val="00F6504C"/>
    <w:rsid w:val="00F70468"/>
    <w:rsid w:val="00F76024"/>
    <w:rsid w:val="00F83F97"/>
    <w:rsid w:val="00F93641"/>
    <w:rsid w:val="00FB6EA7"/>
    <w:rsid w:val="00FB79CB"/>
    <w:rsid w:val="00FC3755"/>
    <w:rsid w:val="00FE08D9"/>
    <w:rsid w:val="00FE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37A3A"/>
  <w15:docId w15:val="{F89726A4-0B72-49DF-B47B-7BEC0B8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BD"/>
    <w:pPr>
      <w:ind w:left="720"/>
      <w:contextualSpacing/>
    </w:pPr>
  </w:style>
  <w:style w:type="paragraph" w:styleId="BalloonText">
    <w:name w:val="Balloon Text"/>
    <w:basedOn w:val="Normal"/>
    <w:link w:val="BalloonTextChar"/>
    <w:uiPriority w:val="99"/>
    <w:semiHidden/>
    <w:unhideWhenUsed/>
    <w:rsid w:val="004D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BD"/>
    <w:rPr>
      <w:rFonts w:ascii="Tahoma" w:hAnsi="Tahoma" w:cs="Tahoma"/>
      <w:sz w:val="16"/>
      <w:szCs w:val="16"/>
    </w:rPr>
  </w:style>
  <w:style w:type="paragraph" w:customStyle="1" w:styleId="BasicParagraph">
    <w:name w:val="[Basic Paragraph]"/>
    <w:basedOn w:val="Normal"/>
    <w:uiPriority w:val="99"/>
    <w:rsid w:val="0028621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Header">
    <w:name w:val="header"/>
    <w:basedOn w:val="Normal"/>
    <w:link w:val="HeaderChar"/>
    <w:uiPriority w:val="99"/>
    <w:unhideWhenUsed/>
    <w:rsid w:val="00A76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31C"/>
  </w:style>
  <w:style w:type="paragraph" w:styleId="Footer">
    <w:name w:val="footer"/>
    <w:basedOn w:val="Normal"/>
    <w:link w:val="FooterChar"/>
    <w:uiPriority w:val="99"/>
    <w:unhideWhenUsed/>
    <w:rsid w:val="00A763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31C"/>
  </w:style>
  <w:style w:type="character" w:styleId="Hyperlink">
    <w:name w:val="Hyperlink"/>
    <w:basedOn w:val="DefaultParagraphFont"/>
    <w:uiPriority w:val="99"/>
    <w:unhideWhenUsed/>
    <w:rsid w:val="00980004"/>
    <w:rPr>
      <w:color w:val="0000FF" w:themeColor="hyperlink"/>
      <w:u w:val="single"/>
    </w:rPr>
  </w:style>
  <w:style w:type="character" w:styleId="UnresolvedMention">
    <w:name w:val="Unresolved Mention"/>
    <w:basedOn w:val="DefaultParagraphFont"/>
    <w:uiPriority w:val="99"/>
    <w:semiHidden/>
    <w:unhideWhenUsed/>
    <w:rsid w:val="009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AD360B94982478FE7BEE7E574B1D6" ma:contentTypeVersion="18" ma:contentTypeDescription="Create a new document." ma:contentTypeScope="" ma:versionID="02799a44592c9b48e912e983f393fab9">
  <xsd:schema xmlns:xsd="http://www.w3.org/2001/XMLSchema" xmlns:xs="http://www.w3.org/2001/XMLSchema" xmlns:p="http://schemas.microsoft.com/office/2006/metadata/properties" xmlns:ns2="12492aaf-255c-4cda-84a0-c4f9a9af1f5b" xmlns:ns3="8f577e7d-b316-4dc8-bc1e-48c98e6916c9" targetNamespace="http://schemas.microsoft.com/office/2006/metadata/properties" ma:root="true" ma:fieldsID="0683178eafbf4b9afcd2d139edfe6cff" ns2:_="" ns3:_="">
    <xsd:import namespace="12492aaf-255c-4cda-84a0-c4f9a9af1f5b"/>
    <xsd:import namespace="8f577e7d-b316-4dc8-bc1e-48c98e69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QuickAcce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92aaf-255c-4cda-84a0-c4f9a9af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Access" ma:index="21" nillable="true" ma:displayName="Quick Access" ma:format="Dropdown" ma:internalName="QuickAccess">
      <xsd:complexType>
        <xsd:complexContent>
          <xsd:extension base="dms:MultiChoice">
            <xsd:sequence>
              <xsd:element name="Value" maxOccurs="unbounded" minOccurs="0" nillable="true">
                <xsd:simpleType>
                  <xsd:restriction base="dms:Choice">
                    <xsd:enumeration value="Education"/>
                    <xsd:enumeration value="Communications"/>
                    <xsd:enumeration value="Regulatory"/>
                    <xsd:enumeration value="Executive"/>
                    <xsd:enumeration value="Administrative"/>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77e7d-b316-4dc8-bc1e-48c98e6916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0d6491c-c88c-42e9-80a1-b05f1e7e82e5}" ma:internalName="TaxCatchAll" ma:showField="CatchAllData" ma:web="8f577e7d-b316-4dc8-bc1e-48c98e691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f577e7d-b316-4dc8-bc1e-48c98e6916c9" xsi:nil="true"/>
    <QuickAccess xmlns="12492aaf-255c-4cda-84a0-c4f9a9af1f5b" xsi:nil="true"/>
    <lcf76f155ced4ddcb4097134ff3c332f xmlns="12492aaf-255c-4cda-84a0-c4f9a9af1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BDA579-3A29-4A0D-9C73-98DF6CC145BD}">
  <ds:schemaRefs>
    <ds:schemaRef ds:uri="http://schemas.microsoft.com/sharepoint/v3/contenttype/forms"/>
  </ds:schemaRefs>
</ds:datastoreItem>
</file>

<file path=customXml/itemProps2.xml><?xml version="1.0" encoding="utf-8"?>
<ds:datastoreItem xmlns:ds="http://schemas.openxmlformats.org/officeDocument/2006/customXml" ds:itemID="{456AA16F-2D47-48C7-815F-DEE98E37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92aaf-255c-4cda-84a0-c4f9a9af1f5b"/>
    <ds:schemaRef ds:uri="8f577e7d-b316-4dc8-bc1e-48c98e69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FC34F-9A39-4510-B259-70F83E528090}">
  <ds:schemaRefs>
    <ds:schemaRef ds:uri="http://schemas.openxmlformats.org/officeDocument/2006/bibliography"/>
  </ds:schemaRefs>
</ds:datastoreItem>
</file>

<file path=customXml/itemProps4.xml><?xml version="1.0" encoding="utf-8"?>
<ds:datastoreItem xmlns:ds="http://schemas.openxmlformats.org/officeDocument/2006/customXml" ds:itemID="{81D83A6C-02B9-4A4E-8BA5-CF6BA3FA1286}">
  <ds:schemaRefs>
    <ds:schemaRef ds:uri="http://schemas.microsoft.com/office/2006/metadata/properties"/>
    <ds:schemaRef ds:uri="http://schemas.microsoft.com/office/infopath/2007/PartnerControls"/>
    <ds:schemaRef ds:uri="8f577e7d-b316-4dc8-bc1e-48c98e6916c9"/>
    <ds:schemaRef ds:uri="12492aaf-255c-4cda-84a0-c4f9a9af1f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diane.ferreira</dc:creator>
  <cp:lastModifiedBy>Brianna Lindell</cp:lastModifiedBy>
  <cp:revision>3</cp:revision>
  <cp:lastPrinted>2017-02-24T16:58:00Z</cp:lastPrinted>
  <dcterms:created xsi:type="dcterms:W3CDTF">2022-11-11T17:08:00Z</dcterms:created>
  <dcterms:modified xsi:type="dcterms:W3CDTF">2022-11-29T19:58:00Z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77489735 v1 </vt:lpwstr>
  </property>
  <property fmtid="{D5CDD505-2E9C-101B-9397-08002B2CF9AE}" pid="3" name="ContentTypeId">
    <vt:lpwstr>0x0101006DCAD360B94982478FE7BEE7E574B1D6</vt:lpwstr>
  </property>
  <property fmtid="{D5CDD505-2E9C-101B-9397-08002B2CF9AE}" pid="4" name="MediaServiceImageTags">
    <vt:lpwstr/>
  </property>
</Properties>
</file>