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2E0EA" w14:textId="13AB9225" w:rsidR="00237F6F" w:rsidRDefault="00D47005" w:rsidP="00877324">
      <w:pPr>
        <w:spacing w:after="120" w:line="240" w:lineRule="auto"/>
        <w:ind w:left="720"/>
        <w:rPr>
          <w:rFonts w:ascii="Times New Roman" w:eastAsia="Times New Roman" w:hAnsi="Times New Roman" w:cs="Times New Roman"/>
          <w:sz w:val="24"/>
          <w:szCs w:val="24"/>
          <w:lang w:val="en"/>
        </w:rPr>
      </w:pPr>
      <w:bookmarkStart w:id="0" w:name="_GoBack"/>
      <w:bookmarkEnd w:id="0"/>
      <w:r w:rsidRPr="00877324">
        <w:rPr>
          <w:rFonts w:ascii="Times New Roman" w:eastAsia="Times New Roman" w:hAnsi="Times New Roman" w:cs="Times New Roman"/>
          <w:sz w:val="24"/>
          <w:szCs w:val="24"/>
          <w:lang w:val="en"/>
        </w:rPr>
        <w:t xml:space="preserve">Sec. 1 </w:t>
      </w:r>
      <w:r w:rsidR="00237F6F" w:rsidRPr="00877324">
        <w:rPr>
          <w:rFonts w:ascii="Times New Roman" w:eastAsia="Times New Roman" w:hAnsi="Times New Roman" w:cs="Times New Roman"/>
          <w:sz w:val="24"/>
          <w:szCs w:val="24"/>
          <w:lang w:val="en"/>
        </w:rPr>
        <w:t>Minnesota Statutes 2018, section 256B.0659, subdivision 1, is amended to read:</w:t>
      </w:r>
    </w:p>
    <w:p w14:paraId="240EE493" w14:textId="77777777" w:rsidR="00877324" w:rsidRPr="00877324" w:rsidRDefault="00877324" w:rsidP="00877324">
      <w:pPr>
        <w:spacing w:after="120" w:line="240" w:lineRule="auto"/>
        <w:ind w:left="720"/>
        <w:rPr>
          <w:rFonts w:ascii="Times New Roman" w:eastAsia="Times New Roman" w:hAnsi="Times New Roman" w:cs="Times New Roman"/>
          <w:sz w:val="24"/>
          <w:szCs w:val="24"/>
          <w:lang w:val="en"/>
        </w:rPr>
      </w:pPr>
    </w:p>
    <w:p w14:paraId="68BDD767" w14:textId="00AA65C5" w:rsidR="00237F6F" w:rsidRPr="00877324" w:rsidRDefault="00877324" w:rsidP="00877324">
      <w:pPr>
        <w:spacing w:after="120" w:line="240" w:lineRule="auto"/>
        <w:ind w:left="-15"/>
        <w:rPr>
          <w:rFonts w:ascii="Times New Roman" w:hAnsi="Times New Roman" w:cs="Times New Roman"/>
          <w:sz w:val="24"/>
          <w:szCs w:val="24"/>
        </w:rPr>
      </w:pPr>
      <w:r>
        <w:rPr>
          <w:rFonts w:ascii="Times New Roman" w:hAnsi="Times New Roman" w:cs="Times New Roman"/>
          <w:sz w:val="24"/>
          <w:szCs w:val="24"/>
        </w:rPr>
        <w:tab/>
      </w:r>
      <w:r w:rsidR="00237F6F" w:rsidRPr="00877324">
        <w:rPr>
          <w:rFonts w:ascii="Times New Roman" w:hAnsi="Times New Roman" w:cs="Times New Roman"/>
          <w:sz w:val="24"/>
          <w:szCs w:val="24"/>
        </w:rPr>
        <w:t xml:space="preserve">Subdivision 1. </w:t>
      </w:r>
      <w:r w:rsidR="00237F6F" w:rsidRPr="00877324">
        <w:rPr>
          <w:rFonts w:ascii="Times New Roman" w:hAnsi="Times New Roman" w:cs="Times New Roman"/>
          <w:b/>
          <w:sz w:val="24"/>
          <w:szCs w:val="24"/>
        </w:rPr>
        <w:t xml:space="preserve">Definitions. </w:t>
      </w:r>
      <w:r w:rsidR="00237F6F" w:rsidRPr="00877324">
        <w:rPr>
          <w:rFonts w:ascii="Times New Roman" w:hAnsi="Times New Roman" w:cs="Times New Roman"/>
          <w:sz w:val="24"/>
          <w:szCs w:val="24"/>
        </w:rPr>
        <w:t>(a) For the purposes of this section, the ter</w:t>
      </w:r>
      <w:r w:rsidR="003F5F1D" w:rsidRPr="00877324">
        <w:rPr>
          <w:rFonts w:ascii="Times New Roman" w:hAnsi="Times New Roman" w:cs="Times New Roman"/>
          <w:sz w:val="24"/>
          <w:szCs w:val="24"/>
        </w:rPr>
        <w:t>ms defined in paragraphs (b) to</w:t>
      </w:r>
      <w:r w:rsidR="00237F6F" w:rsidRPr="00877324">
        <w:rPr>
          <w:rFonts w:ascii="Times New Roman" w:hAnsi="Times New Roman" w:cs="Times New Roman"/>
          <w:sz w:val="24"/>
          <w:szCs w:val="24"/>
        </w:rPr>
        <w:t xml:space="preserve"> (r) have the meanings given unl</w:t>
      </w:r>
      <w:r w:rsidR="003F5F1D" w:rsidRPr="00877324">
        <w:rPr>
          <w:rFonts w:ascii="Times New Roman" w:hAnsi="Times New Roman" w:cs="Times New Roman"/>
          <w:sz w:val="24"/>
          <w:szCs w:val="24"/>
        </w:rPr>
        <w:t>ess otherwise provided in text.</w:t>
      </w:r>
    </w:p>
    <w:p w14:paraId="55FD6A07" w14:textId="3B51F839" w:rsidR="00237F6F" w:rsidRPr="00877324" w:rsidRDefault="00BC57AB" w:rsidP="00BC57AB">
      <w:pPr>
        <w:spacing w:after="120" w:line="240" w:lineRule="auto"/>
        <w:ind w:firstLine="350"/>
        <w:jc w:val="both"/>
        <w:rPr>
          <w:rFonts w:ascii="Times New Roman" w:hAnsi="Times New Roman" w:cs="Times New Roman"/>
          <w:sz w:val="24"/>
          <w:szCs w:val="24"/>
        </w:rPr>
      </w:pPr>
      <w:r>
        <w:rPr>
          <w:rFonts w:ascii="Times New Roman" w:hAnsi="Times New Roman" w:cs="Times New Roman"/>
          <w:sz w:val="24"/>
          <w:szCs w:val="24"/>
        </w:rPr>
        <w:t xml:space="preserve">(b) </w:t>
      </w:r>
      <w:r w:rsidR="00237F6F" w:rsidRPr="00877324">
        <w:rPr>
          <w:rFonts w:ascii="Times New Roman" w:hAnsi="Times New Roman" w:cs="Times New Roman"/>
          <w:sz w:val="24"/>
          <w:szCs w:val="24"/>
        </w:rPr>
        <w:t>"Activities of daily living" means grooming, dressing, bathing, transferring, mobility, posi</w:t>
      </w:r>
      <w:r w:rsidR="003F5F1D" w:rsidRPr="00877324">
        <w:rPr>
          <w:rFonts w:ascii="Times New Roman" w:hAnsi="Times New Roman" w:cs="Times New Roman"/>
          <w:sz w:val="24"/>
          <w:szCs w:val="24"/>
        </w:rPr>
        <w:t>tioning, eating, and toileting.</w:t>
      </w:r>
    </w:p>
    <w:p w14:paraId="75D95FB0" w14:textId="5776ABF6" w:rsidR="00237F6F" w:rsidRPr="00877324" w:rsidRDefault="00BC57AB" w:rsidP="00BC57AB">
      <w:pPr>
        <w:spacing w:after="120" w:line="240" w:lineRule="auto"/>
        <w:ind w:firstLine="350"/>
        <w:jc w:val="both"/>
        <w:rPr>
          <w:rFonts w:ascii="Times New Roman" w:hAnsi="Times New Roman" w:cs="Times New Roman"/>
          <w:sz w:val="24"/>
          <w:szCs w:val="24"/>
        </w:rPr>
      </w:pPr>
      <w:r>
        <w:rPr>
          <w:rFonts w:ascii="Times New Roman" w:hAnsi="Times New Roman" w:cs="Times New Roman"/>
          <w:sz w:val="24"/>
          <w:szCs w:val="24"/>
        </w:rPr>
        <w:t xml:space="preserve">(c) </w:t>
      </w:r>
      <w:r w:rsidR="00237F6F" w:rsidRPr="00877324">
        <w:rPr>
          <w:rFonts w:ascii="Times New Roman" w:hAnsi="Times New Roman" w:cs="Times New Roman"/>
          <w:sz w:val="24"/>
          <w:szCs w:val="24"/>
        </w:rPr>
        <w:t>"Behavior," effective January 1, 2010, means a category to determine the home ca</w:t>
      </w:r>
      <w:r w:rsidR="003F5F1D" w:rsidRPr="00877324">
        <w:rPr>
          <w:rFonts w:ascii="Times New Roman" w:hAnsi="Times New Roman" w:cs="Times New Roman"/>
          <w:sz w:val="24"/>
          <w:szCs w:val="24"/>
        </w:rPr>
        <w:t xml:space="preserve">re rating and is </w:t>
      </w:r>
      <w:r w:rsidR="00237F6F" w:rsidRPr="00877324">
        <w:rPr>
          <w:rFonts w:ascii="Times New Roman" w:hAnsi="Times New Roman" w:cs="Times New Roman"/>
          <w:sz w:val="24"/>
          <w:szCs w:val="24"/>
        </w:rPr>
        <w:t>based on the criteria found in this section. "Level I behavior" means physical aggression towards self, others, or destruction of property that requires the immediate response of another person.</w:t>
      </w:r>
    </w:p>
    <w:p w14:paraId="2F38D847" w14:textId="1A95F421" w:rsidR="00237F6F" w:rsidRPr="00877324" w:rsidRDefault="00BC57AB" w:rsidP="00BC57AB">
      <w:pPr>
        <w:spacing w:after="120" w:line="240" w:lineRule="auto"/>
        <w:ind w:firstLine="350"/>
        <w:jc w:val="both"/>
        <w:rPr>
          <w:rFonts w:ascii="Times New Roman" w:hAnsi="Times New Roman" w:cs="Times New Roman"/>
          <w:sz w:val="24"/>
          <w:szCs w:val="24"/>
        </w:rPr>
      </w:pPr>
      <w:r>
        <w:rPr>
          <w:rFonts w:ascii="Times New Roman" w:hAnsi="Times New Roman" w:cs="Times New Roman"/>
          <w:sz w:val="24"/>
          <w:szCs w:val="24"/>
        </w:rPr>
        <w:t xml:space="preserve">(d) </w:t>
      </w:r>
      <w:r w:rsidR="00237F6F" w:rsidRPr="00877324">
        <w:rPr>
          <w:rFonts w:ascii="Times New Roman" w:hAnsi="Times New Roman" w:cs="Times New Roman"/>
          <w:sz w:val="24"/>
          <w:szCs w:val="24"/>
        </w:rPr>
        <w:t>"Complex health-related needs," effective January 1, 2010, means a category to determine the home</w:t>
      </w:r>
      <w:r w:rsidR="003F5F1D" w:rsidRPr="00877324">
        <w:rPr>
          <w:rFonts w:ascii="Times New Roman" w:hAnsi="Times New Roman" w:cs="Times New Roman"/>
          <w:sz w:val="24"/>
          <w:szCs w:val="24"/>
        </w:rPr>
        <w:t xml:space="preserve"> </w:t>
      </w:r>
      <w:r w:rsidR="00237F6F" w:rsidRPr="00877324">
        <w:rPr>
          <w:rFonts w:ascii="Times New Roman" w:hAnsi="Times New Roman" w:cs="Times New Roman"/>
          <w:sz w:val="24"/>
          <w:szCs w:val="24"/>
        </w:rPr>
        <w:t xml:space="preserve">care rating and is based on the </w:t>
      </w:r>
      <w:r w:rsidR="003F5F1D" w:rsidRPr="00877324">
        <w:rPr>
          <w:rFonts w:ascii="Times New Roman" w:hAnsi="Times New Roman" w:cs="Times New Roman"/>
          <w:sz w:val="24"/>
          <w:szCs w:val="24"/>
        </w:rPr>
        <w:t>criteria found in this section.</w:t>
      </w:r>
    </w:p>
    <w:p w14:paraId="32CDE0A7" w14:textId="340DAAC5" w:rsidR="00237F6F" w:rsidRPr="00BC57AB" w:rsidRDefault="00237F6F" w:rsidP="00BC57AB">
      <w:pPr>
        <w:pStyle w:val="ListParagraph"/>
        <w:numPr>
          <w:ilvl w:val="0"/>
          <w:numId w:val="10"/>
        </w:numPr>
        <w:spacing w:after="120" w:line="240" w:lineRule="auto"/>
        <w:rPr>
          <w:sz w:val="24"/>
          <w:szCs w:val="24"/>
        </w:rPr>
      </w:pPr>
      <w:r w:rsidRPr="00BC57AB">
        <w:rPr>
          <w:sz w:val="24"/>
          <w:szCs w:val="24"/>
          <w:u w:val="single"/>
        </w:rPr>
        <w:t>“Commissioner” means the commissioner of human services.</w:t>
      </w:r>
    </w:p>
    <w:p w14:paraId="1F303DBD" w14:textId="6355E1EB" w:rsidR="00237F6F" w:rsidRPr="00877324" w:rsidRDefault="00BC57AB" w:rsidP="00BC57AB">
      <w:pPr>
        <w:spacing w:after="120" w:line="240" w:lineRule="auto"/>
        <w:ind w:firstLine="350"/>
        <w:jc w:val="both"/>
        <w:rPr>
          <w:rFonts w:ascii="Times New Roman" w:hAnsi="Times New Roman" w:cs="Times New Roman"/>
          <w:sz w:val="24"/>
          <w:szCs w:val="24"/>
        </w:rPr>
      </w:pPr>
      <w:r>
        <w:rPr>
          <w:rFonts w:ascii="Times New Roman" w:hAnsi="Times New Roman" w:cs="Times New Roman"/>
          <w:sz w:val="24"/>
          <w:szCs w:val="24"/>
          <w:u w:val="single"/>
        </w:rPr>
        <w:t xml:space="preserve">(f) </w:t>
      </w:r>
      <w:r w:rsidR="00237F6F" w:rsidRPr="00877324">
        <w:rPr>
          <w:rFonts w:ascii="Times New Roman" w:hAnsi="Times New Roman" w:cs="Times New Roman"/>
          <w:sz w:val="24"/>
          <w:szCs w:val="24"/>
          <w:u w:val="single"/>
        </w:rPr>
        <w:t>“Component value” means underlying factors that are part of the cost of providing services that are built in to the rate methodology to calculate service rates.</w:t>
      </w:r>
    </w:p>
    <w:p w14:paraId="18BD31B0" w14:textId="3DE5E11B" w:rsidR="00237F6F" w:rsidRPr="00877324" w:rsidRDefault="00BC57AB" w:rsidP="00BC57AB">
      <w:pPr>
        <w:spacing w:after="120" w:line="240" w:lineRule="auto"/>
        <w:ind w:firstLine="350"/>
        <w:jc w:val="both"/>
        <w:rPr>
          <w:rFonts w:ascii="Times New Roman" w:hAnsi="Times New Roman" w:cs="Times New Roman"/>
          <w:sz w:val="24"/>
          <w:szCs w:val="24"/>
        </w:rPr>
      </w:pPr>
      <w:r>
        <w:rPr>
          <w:rFonts w:ascii="Times New Roman" w:hAnsi="Times New Roman" w:cs="Times New Roman"/>
          <w:sz w:val="24"/>
          <w:szCs w:val="24"/>
        </w:rPr>
        <w:t>(g)</w:t>
      </w:r>
      <w:r w:rsidRPr="00BC57AB">
        <w:rPr>
          <w:rFonts w:ascii="Times New Roman" w:hAnsi="Times New Roman" w:cs="Times New Roman"/>
          <w:strike/>
          <w:sz w:val="24"/>
          <w:szCs w:val="24"/>
        </w:rPr>
        <w:t>(</w:t>
      </w:r>
      <w:r>
        <w:rPr>
          <w:rFonts w:ascii="Times New Roman" w:hAnsi="Times New Roman" w:cs="Times New Roman"/>
          <w:strike/>
          <w:sz w:val="24"/>
          <w:szCs w:val="24"/>
        </w:rPr>
        <w:t>e</w:t>
      </w:r>
      <w:r w:rsidRPr="00BC57AB">
        <w:rPr>
          <w:rFonts w:ascii="Times New Roman" w:hAnsi="Times New Roman" w:cs="Times New Roman"/>
          <w:strike/>
          <w:sz w:val="24"/>
          <w:szCs w:val="24"/>
        </w:rPr>
        <w:t>)</w:t>
      </w:r>
      <w:r>
        <w:rPr>
          <w:rFonts w:ascii="Times New Roman" w:hAnsi="Times New Roman" w:cs="Times New Roman"/>
          <w:sz w:val="24"/>
          <w:szCs w:val="24"/>
        </w:rPr>
        <w:t xml:space="preserve"> </w:t>
      </w:r>
      <w:r w:rsidR="00237F6F" w:rsidRPr="00877324">
        <w:rPr>
          <w:rFonts w:ascii="Times New Roman" w:hAnsi="Times New Roman" w:cs="Times New Roman"/>
          <w:sz w:val="24"/>
          <w:szCs w:val="24"/>
        </w:rPr>
        <w:t>"Critical activities of daily living," effective January 1, 2010, means transferring, m</w:t>
      </w:r>
      <w:r w:rsidR="003F5F1D" w:rsidRPr="00877324">
        <w:rPr>
          <w:rFonts w:ascii="Times New Roman" w:hAnsi="Times New Roman" w:cs="Times New Roman"/>
          <w:sz w:val="24"/>
          <w:szCs w:val="24"/>
        </w:rPr>
        <w:t>obility, eating, and toileting.</w:t>
      </w:r>
    </w:p>
    <w:p w14:paraId="2D27DEFE" w14:textId="227FA4DE" w:rsidR="00237F6F" w:rsidRDefault="00BC57AB" w:rsidP="00BC57AB">
      <w:pPr>
        <w:spacing w:after="120" w:line="240" w:lineRule="auto"/>
        <w:ind w:firstLine="350"/>
        <w:jc w:val="both"/>
        <w:rPr>
          <w:rFonts w:ascii="Times New Roman" w:hAnsi="Times New Roman" w:cs="Times New Roman"/>
          <w:sz w:val="24"/>
          <w:szCs w:val="24"/>
        </w:rPr>
      </w:pPr>
      <w:r>
        <w:rPr>
          <w:rFonts w:ascii="Times New Roman" w:hAnsi="Times New Roman" w:cs="Times New Roman"/>
          <w:sz w:val="24"/>
          <w:szCs w:val="24"/>
        </w:rPr>
        <w:t>(h)</w:t>
      </w:r>
      <w:r w:rsidRPr="00BC57AB">
        <w:rPr>
          <w:rFonts w:ascii="Times New Roman" w:hAnsi="Times New Roman" w:cs="Times New Roman"/>
          <w:strike/>
          <w:sz w:val="24"/>
          <w:szCs w:val="24"/>
        </w:rPr>
        <w:t>(</w:t>
      </w:r>
      <w:r>
        <w:rPr>
          <w:rFonts w:ascii="Times New Roman" w:hAnsi="Times New Roman" w:cs="Times New Roman"/>
          <w:strike/>
          <w:sz w:val="24"/>
          <w:szCs w:val="24"/>
        </w:rPr>
        <w:t>f</w:t>
      </w:r>
      <w:r w:rsidRPr="00BC57AB">
        <w:rPr>
          <w:rFonts w:ascii="Times New Roman" w:hAnsi="Times New Roman" w:cs="Times New Roman"/>
          <w:strike/>
          <w:sz w:val="24"/>
          <w:szCs w:val="24"/>
        </w:rPr>
        <w:t>)</w:t>
      </w:r>
      <w:r>
        <w:rPr>
          <w:rFonts w:ascii="Times New Roman" w:hAnsi="Times New Roman" w:cs="Times New Roman"/>
          <w:sz w:val="24"/>
          <w:szCs w:val="24"/>
        </w:rPr>
        <w:t xml:space="preserve"> </w:t>
      </w:r>
      <w:r w:rsidR="00237F6F" w:rsidRPr="00877324">
        <w:rPr>
          <w:rFonts w:ascii="Times New Roman" w:hAnsi="Times New Roman" w:cs="Times New Roman"/>
          <w:sz w:val="24"/>
          <w:szCs w:val="24"/>
        </w:rPr>
        <w:t>"Dependency in activities of daily living" means a person requires assistance to begin and complete</w:t>
      </w:r>
      <w:r w:rsidR="003F5F1D" w:rsidRPr="00877324">
        <w:rPr>
          <w:rFonts w:ascii="Times New Roman" w:hAnsi="Times New Roman" w:cs="Times New Roman"/>
          <w:sz w:val="24"/>
          <w:szCs w:val="24"/>
        </w:rPr>
        <w:t xml:space="preserve"> </w:t>
      </w:r>
      <w:r w:rsidR="00237F6F" w:rsidRPr="00877324">
        <w:rPr>
          <w:rFonts w:ascii="Times New Roman" w:hAnsi="Times New Roman" w:cs="Times New Roman"/>
          <w:sz w:val="24"/>
          <w:szCs w:val="24"/>
        </w:rPr>
        <w:t xml:space="preserve">one or more of </w:t>
      </w:r>
      <w:r w:rsidR="003F5F1D" w:rsidRPr="00877324">
        <w:rPr>
          <w:rFonts w:ascii="Times New Roman" w:hAnsi="Times New Roman" w:cs="Times New Roman"/>
          <w:sz w:val="24"/>
          <w:szCs w:val="24"/>
        </w:rPr>
        <w:t>the activities of daily living.</w:t>
      </w:r>
    </w:p>
    <w:p w14:paraId="02123704" w14:textId="77777777" w:rsidR="0086217D" w:rsidRDefault="00BC57AB" w:rsidP="0086217D">
      <w:pPr>
        <w:spacing w:after="120" w:line="240" w:lineRule="auto"/>
        <w:ind w:firstLine="350"/>
        <w:jc w:val="both"/>
        <w:rPr>
          <w:rFonts w:ascii="Times New Roman" w:eastAsia="Times New Roman" w:hAnsi="Times New Roman" w:cs="Times New Roman"/>
          <w:sz w:val="24"/>
          <w:szCs w:val="24"/>
          <w:u w:val="single"/>
          <w:lang w:val="en"/>
        </w:rPr>
      </w:pPr>
      <w:r w:rsidRPr="0086217D">
        <w:rPr>
          <w:rFonts w:ascii="Times New Roman" w:hAnsi="Times New Roman" w:cs="Times New Roman"/>
          <w:sz w:val="24"/>
          <w:szCs w:val="24"/>
          <w:u w:val="single"/>
        </w:rPr>
        <w:t>(i)</w:t>
      </w:r>
      <w:r w:rsidR="0086217D">
        <w:rPr>
          <w:rFonts w:ascii="Times New Roman" w:hAnsi="Times New Roman" w:cs="Times New Roman"/>
          <w:sz w:val="24"/>
          <w:szCs w:val="24"/>
          <w:u w:val="single"/>
        </w:rPr>
        <w:t xml:space="preserve"> “Enhanced Care Personal Care Services” means personal care services provided </w:t>
      </w:r>
      <w:r w:rsidR="0086217D" w:rsidRPr="00877324">
        <w:rPr>
          <w:rFonts w:ascii="Times New Roman" w:eastAsia="Times New Roman" w:hAnsi="Times New Roman" w:cs="Times New Roman"/>
          <w:sz w:val="24"/>
          <w:szCs w:val="24"/>
          <w:u w:val="single"/>
          <w:lang w:val="en"/>
        </w:rPr>
        <w:t>within the scope of PCA services in subdivision 7, to</w:t>
      </w:r>
      <w:r w:rsidR="0086217D">
        <w:rPr>
          <w:rFonts w:ascii="Times New Roman" w:eastAsia="Times New Roman" w:hAnsi="Times New Roman" w:cs="Times New Roman"/>
          <w:sz w:val="24"/>
          <w:szCs w:val="24"/>
          <w:u w:val="single"/>
          <w:lang w:val="en"/>
        </w:rPr>
        <w:t>:</w:t>
      </w:r>
    </w:p>
    <w:p w14:paraId="1E6ECEA1" w14:textId="0BE004E2" w:rsidR="0086217D" w:rsidRPr="0086217D" w:rsidRDefault="0086217D" w:rsidP="0086217D">
      <w:pPr>
        <w:spacing w:after="120" w:line="240" w:lineRule="auto"/>
        <w:ind w:firstLine="480"/>
        <w:jc w:val="both"/>
        <w:rPr>
          <w:rFonts w:ascii="Times New Roman" w:hAnsi="Times New Roman" w:cs="Times New Roman"/>
          <w:sz w:val="24"/>
          <w:szCs w:val="24"/>
          <w:u w:val="single"/>
        </w:rPr>
      </w:pPr>
      <w:r>
        <w:rPr>
          <w:rFonts w:ascii="Times New Roman" w:eastAsia="Times New Roman" w:hAnsi="Times New Roman" w:cs="Times New Roman"/>
          <w:sz w:val="24"/>
          <w:szCs w:val="24"/>
          <w:u w:val="single"/>
          <w:lang w:val="en"/>
        </w:rPr>
        <w:t>(1)</w:t>
      </w:r>
      <w:r w:rsidRPr="00877324">
        <w:rPr>
          <w:rFonts w:ascii="Times New Roman" w:eastAsia="Times New Roman" w:hAnsi="Times New Roman" w:cs="Times New Roman"/>
          <w:sz w:val="24"/>
          <w:szCs w:val="24"/>
          <w:u w:val="single"/>
          <w:lang w:val="en"/>
        </w:rPr>
        <w:t xml:space="preserve"> a recipient who qualifies for 1</w:t>
      </w:r>
      <w:r w:rsidR="006C6718">
        <w:rPr>
          <w:rFonts w:ascii="Times New Roman" w:eastAsia="Times New Roman" w:hAnsi="Times New Roman" w:cs="Times New Roman"/>
          <w:sz w:val="24"/>
          <w:szCs w:val="24"/>
          <w:u w:val="single"/>
          <w:lang w:val="en"/>
        </w:rPr>
        <w:t>0</w:t>
      </w:r>
      <w:r w:rsidRPr="00877324">
        <w:rPr>
          <w:rFonts w:ascii="Times New Roman" w:eastAsia="Times New Roman" w:hAnsi="Times New Roman" w:cs="Times New Roman"/>
          <w:sz w:val="24"/>
          <w:szCs w:val="24"/>
          <w:u w:val="single"/>
          <w:lang w:val="en"/>
        </w:rPr>
        <w:t xml:space="preserve"> or more hours per day of PCA services; and</w:t>
      </w:r>
    </w:p>
    <w:p w14:paraId="4BCBE632" w14:textId="0F1AC040" w:rsidR="0086217D" w:rsidRPr="0086217D" w:rsidRDefault="0086217D" w:rsidP="0086217D">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u w:val="single"/>
          <w:lang w:val="en"/>
        </w:rPr>
        <w:t xml:space="preserve">(2) </w:t>
      </w:r>
      <w:r>
        <w:rPr>
          <w:rFonts w:ascii="Times New Roman" w:eastAsia="Times New Roman" w:hAnsi="Times New Roman" w:cs="Times New Roman"/>
          <w:sz w:val="24"/>
          <w:szCs w:val="24"/>
          <w:u w:val="single"/>
          <w:lang w:val="en"/>
        </w:rPr>
        <w:t xml:space="preserve">by a PCA who </w:t>
      </w:r>
      <w:r w:rsidRPr="00877324">
        <w:rPr>
          <w:rFonts w:ascii="Times New Roman" w:eastAsia="Times New Roman" w:hAnsi="Times New Roman" w:cs="Times New Roman"/>
          <w:sz w:val="24"/>
          <w:szCs w:val="24"/>
          <w:u w:val="single"/>
          <w:lang w:val="en"/>
        </w:rPr>
        <w:t>satisfies the current requirements of Medicare for training and competency or competency evaluation of home health aides or nursing assistants, as provided in the Code of Federal Regulations, title 42, section 483.151 or 484.36, or alternative state approved training or competency requirements.</w:t>
      </w:r>
    </w:p>
    <w:p w14:paraId="6DA276A2" w14:textId="66D40E36" w:rsidR="00237F6F" w:rsidRPr="00877324" w:rsidRDefault="00BC57AB" w:rsidP="00BC57AB">
      <w:pPr>
        <w:spacing w:after="120" w:line="240" w:lineRule="auto"/>
        <w:ind w:firstLine="350"/>
        <w:jc w:val="both"/>
        <w:rPr>
          <w:rFonts w:ascii="Times New Roman" w:hAnsi="Times New Roman" w:cs="Times New Roman"/>
          <w:sz w:val="24"/>
          <w:szCs w:val="24"/>
        </w:rPr>
      </w:pPr>
      <w:r>
        <w:rPr>
          <w:rFonts w:ascii="Times New Roman" w:hAnsi="Times New Roman" w:cs="Times New Roman"/>
          <w:sz w:val="24"/>
          <w:szCs w:val="24"/>
        </w:rPr>
        <w:t>(j)</w:t>
      </w:r>
      <w:r w:rsidRPr="00BC57AB">
        <w:rPr>
          <w:rFonts w:ascii="Times New Roman" w:hAnsi="Times New Roman" w:cs="Times New Roman"/>
          <w:strike/>
          <w:sz w:val="24"/>
          <w:szCs w:val="24"/>
        </w:rPr>
        <w:t>(</w:t>
      </w:r>
      <w:r>
        <w:rPr>
          <w:rFonts w:ascii="Times New Roman" w:hAnsi="Times New Roman" w:cs="Times New Roman"/>
          <w:strike/>
          <w:sz w:val="24"/>
          <w:szCs w:val="24"/>
        </w:rPr>
        <w:t>g</w:t>
      </w:r>
      <w:r w:rsidRPr="00BC57AB">
        <w:rPr>
          <w:rFonts w:ascii="Times New Roman" w:hAnsi="Times New Roman" w:cs="Times New Roman"/>
          <w:strike/>
          <w:sz w:val="24"/>
          <w:szCs w:val="24"/>
        </w:rPr>
        <w:t>)</w:t>
      </w:r>
      <w:r>
        <w:rPr>
          <w:rFonts w:ascii="Times New Roman" w:hAnsi="Times New Roman" w:cs="Times New Roman"/>
          <w:sz w:val="24"/>
          <w:szCs w:val="24"/>
        </w:rPr>
        <w:t xml:space="preserve"> </w:t>
      </w:r>
      <w:r w:rsidR="00237F6F" w:rsidRPr="00877324">
        <w:rPr>
          <w:rFonts w:ascii="Times New Roman" w:hAnsi="Times New Roman" w:cs="Times New Roman"/>
          <w:sz w:val="24"/>
          <w:szCs w:val="24"/>
        </w:rPr>
        <w:t>"Extended personal care assistance service" means personal care assistance services included in a</w:t>
      </w:r>
      <w:r w:rsidR="003F5F1D" w:rsidRPr="00877324">
        <w:rPr>
          <w:rFonts w:ascii="Times New Roman" w:hAnsi="Times New Roman" w:cs="Times New Roman"/>
          <w:sz w:val="24"/>
          <w:szCs w:val="24"/>
        </w:rPr>
        <w:t xml:space="preserve"> </w:t>
      </w:r>
      <w:r w:rsidR="00237F6F" w:rsidRPr="00877324">
        <w:rPr>
          <w:rFonts w:ascii="Times New Roman" w:hAnsi="Times New Roman" w:cs="Times New Roman"/>
          <w:sz w:val="24"/>
          <w:szCs w:val="24"/>
        </w:rPr>
        <w:t>service plan under one of the home and community-based services wa</w:t>
      </w:r>
      <w:r w:rsidR="003F5F1D" w:rsidRPr="00877324">
        <w:rPr>
          <w:rFonts w:ascii="Times New Roman" w:hAnsi="Times New Roman" w:cs="Times New Roman"/>
          <w:sz w:val="24"/>
          <w:szCs w:val="24"/>
        </w:rPr>
        <w:t>ivers authorized under sections</w:t>
      </w:r>
      <w:r w:rsidR="00237F6F" w:rsidRPr="00877324">
        <w:rPr>
          <w:rFonts w:ascii="Times New Roman" w:hAnsi="Times New Roman" w:cs="Times New Roman"/>
          <w:sz w:val="24"/>
          <w:szCs w:val="24"/>
        </w:rPr>
        <w:t xml:space="preserve"> 256B.0915, 256B.092, subdivision 5, and 256B.49, which exceed the amo</w:t>
      </w:r>
      <w:r w:rsidR="003F5F1D" w:rsidRPr="00877324">
        <w:rPr>
          <w:rFonts w:ascii="Times New Roman" w:hAnsi="Times New Roman" w:cs="Times New Roman"/>
          <w:sz w:val="24"/>
          <w:szCs w:val="24"/>
        </w:rPr>
        <w:t>unt, duration, and frequency of</w:t>
      </w:r>
      <w:r w:rsidR="00237F6F" w:rsidRPr="00877324">
        <w:rPr>
          <w:rFonts w:ascii="Times New Roman" w:hAnsi="Times New Roman" w:cs="Times New Roman"/>
          <w:sz w:val="24"/>
          <w:szCs w:val="24"/>
        </w:rPr>
        <w:t xml:space="preserve"> the state plan personal care assistance</w:t>
      </w:r>
      <w:r w:rsidR="003F5F1D" w:rsidRPr="00877324">
        <w:rPr>
          <w:rFonts w:ascii="Times New Roman" w:hAnsi="Times New Roman" w:cs="Times New Roman"/>
          <w:sz w:val="24"/>
          <w:szCs w:val="24"/>
        </w:rPr>
        <w:t xml:space="preserve"> services for participants who:</w:t>
      </w:r>
    </w:p>
    <w:p w14:paraId="0CAE262E" w14:textId="04DD7183" w:rsidR="00237F6F" w:rsidRPr="00877324" w:rsidRDefault="00237F6F" w:rsidP="00877324">
      <w:pPr>
        <w:numPr>
          <w:ilvl w:val="0"/>
          <w:numId w:val="2"/>
        </w:numPr>
        <w:spacing w:after="120" w:line="240" w:lineRule="auto"/>
        <w:ind w:firstLine="350"/>
        <w:jc w:val="both"/>
        <w:rPr>
          <w:rFonts w:ascii="Times New Roman" w:hAnsi="Times New Roman" w:cs="Times New Roman"/>
          <w:sz w:val="24"/>
          <w:szCs w:val="24"/>
        </w:rPr>
      </w:pPr>
      <w:r w:rsidRPr="00877324">
        <w:rPr>
          <w:rFonts w:ascii="Times New Roman" w:hAnsi="Times New Roman" w:cs="Times New Roman"/>
          <w:sz w:val="24"/>
          <w:szCs w:val="24"/>
        </w:rPr>
        <w:t>need assistance provided periodically during a week, but less than d</w:t>
      </w:r>
      <w:r w:rsidR="003F5F1D" w:rsidRPr="00877324">
        <w:rPr>
          <w:rFonts w:ascii="Times New Roman" w:hAnsi="Times New Roman" w:cs="Times New Roman"/>
          <w:sz w:val="24"/>
          <w:szCs w:val="24"/>
        </w:rPr>
        <w:t xml:space="preserve">aily will not be able to remain </w:t>
      </w:r>
      <w:r w:rsidRPr="00877324">
        <w:rPr>
          <w:rFonts w:ascii="Times New Roman" w:hAnsi="Times New Roman" w:cs="Times New Roman"/>
          <w:sz w:val="24"/>
          <w:szCs w:val="24"/>
        </w:rPr>
        <w:t>in their homes without the assistance, and other replacement services are more</w:t>
      </w:r>
      <w:r w:rsidR="003F5F1D" w:rsidRPr="00877324">
        <w:rPr>
          <w:rFonts w:ascii="Times New Roman" w:hAnsi="Times New Roman" w:cs="Times New Roman"/>
          <w:sz w:val="24"/>
          <w:szCs w:val="24"/>
        </w:rPr>
        <w:t xml:space="preserve"> expensive or are not available</w:t>
      </w:r>
      <w:r w:rsidRPr="00877324">
        <w:rPr>
          <w:rFonts w:ascii="Times New Roman" w:hAnsi="Times New Roman" w:cs="Times New Roman"/>
          <w:sz w:val="24"/>
          <w:szCs w:val="24"/>
        </w:rPr>
        <w:t xml:space="preserve"> when personal care assistance</w:t>
      </w:r>
      <w:r w:rsidR="003F5F1D" w:rsidRPr="00877324">
        <w:rPr>
          <w:rFonts w:ascii="Times New Roman" w:hAnsi="Times New Roman" w:cs="Times New Roman"/>
          <w:sz w:val="24"/>
          <w:szCs w:val="24"/>
        </w:rPr>
        <w:t xml:space="preserve"> services are to be reduced; or</w:t>
      </w:r>
    </w:p>
    <w:p w14:paraId="0FFB79F9" w14:textId="22988927" w:rsidR="00237F6F" w:rsidRPr="00877324" w:rsidRDefault="00237F6F" w:rsidP="00877324">
      <w:pPr>
        <w:numPr>
          <w:ilvl w:val="0"/>
          <w:numId w:val="2"/>
        </w:numPr>
        <w:spacing w:after="120" w:line="240" w:lineRule="auto"/>
        <w:ind w:firstLine="350"/>
        <w:jc w:val="both"/>
        <w:rPr>
          <w:rFonts w:ascii="Times New Roman" w:hAnsi="Times New Roman" w:cs="Times New Roman"/>
          <w:sz w:val="24"/>
          <w:szCs w:val="24"/>
        </w:rPr>
      </w:pPr>
      <w:r w:rsidRPr="00877324">
        <w:rPr>
          <w:rFonts w:ascii="Times New Roman" w:hAnsi="Times New Roman" w:cs="Times New Roman"/>
          <w:sz w:val="24"/>
          <w:szCs w:val="24"/>
        </w:rPr>
        <w:t>need additional personal care assistance services beyond the amou</w:t>
      </w:r>
      <w:r w:rsidR="003F5F1D" w:rsidRPr="00877324">
        <w:rPr>
          <w:rFonts w:ascii="Times New Roman" w:hAnsi="Times New Roman" w:cs="Times New Roman"/>
          <w:sz w:val="24"/>
          <w:szCs w:val="24"/>
        </w:rPr>
        <w:t xml:space="preserve">nt authorized by the state plan </w:t>
      </w:r>
      <w:r w:rsidRPr="00877324">
        <w:rPr>
          <w:rFonts w:ascii="Times New Roman" w:hAnsi="Times New Roman" w:cs="Times New Roman"/>
          <w:sz w:val="24"/>
          <w:szCs w:val="24"/>
        </w:rPr>
        <w:t>personal care assistance assessment in order to ensure that their safety, health, and welfare ar</w:t>
      </w:r>
      <w:r w:rsidR="003F5F1D" w:rsidRPr="00877324">
        <w:rPr>
          <w:rFonts w:ascii="Times New Roman" w:hAnsi="Times New Roman" w:cs="Times New Roman"/>
          <w:sz w:val="24"/>
          <w:szCs w:val="24"/>
        </w:rPr>
        <w:t>e provided for​ in their homes.</w:t>
      </w:r>
    </w:p>
    <w:p w14:paraId="3D82EEF8" w14:textId="23B427DA" w:rsidR="00237F6F" w:rsidRPr="00877324" w:rsidRDefault="00BC57AB" w:rsidP="00BC57AB">
      <w:pPr>
        <w:spacing w:after="120" w:line="240" w:lineRule="auto"/>
        <w:ind w:firstLine="350"/>
        <w:jc w:val="both"/>
        <w:rPr>
          <w:rFonts w:ascii="Times New Roman" w:hAnsi="Times New Roman" w:cs="Times New Roman"/>
          <w:sz w:val="24"/>
          <w:szCs w:val="24"/>
        </w:rPr>
      </w:pPr>
      <w:r w:rsidRPr="00BC57AB">
        <w:rPr>
          <w:rFonts w:ascii="Times New Roman" w:hAnsi="Times New Roman" w:cs="Times New Roman"/>
          <w:sz w:val="24"/>
          <w:szCs w:val="24"/>
        </w:rPr>
        <w:t>(k)</w:t>
      </w:r>
      <w:r w:rsidRPr="00BC57AB">
        <w:rPr>
          <w:rFonts w:ascii="Times New Roman" w:hAnsi="Times New Roman" w:cs="Times New Roman"/>
          <w:strike/>
          <w:sz w:val="24"/>
          <w:szCs w:val="24"/>
        </w:rPr>
        <w:t>(</w:t>
      </w:r>
      <w:r>
        <w:rPr>
          <w:rFonts w:ascii="Times New Roman" w:hAnsi="Times New Roman" w:cs="Times New Roman"/>
          <w:strike/>
          <w:sz w:val="24"/>
          <w:szCs w:val="24"/>
        </w:rPr>
        <w:t>h</w:t>
      </w:r>
      <w:r w:rsidRPr="00BC57AB">
        <w:rPr>
          <w:rFonts w:ascii="Times New Roman" w:hAnsi="Times New Roman" w:cs="Times New Roman"/>
          <w:strike/>
          <w:sz w:val="24"/>
          <w:szCs w:val="24"/>
        </w:rPr>
        <w:t>)</w:t>
      </w:r>
      <w:r w:rsidR="00237F6F" w:rsidRPr="00877324">
        <w:rPr>
          <w:rFonts w:ascii="Times New Roman" w:hAnsi="Times New Roman" w:cs="Times New Roman"/>
          <w:sz w:val="24"/>
          <w:szCs w:val="24"/>
        </w:rPr>
        <w:t>"Health-related procedures and tasks" means procedures and tasks th</w:t>
      </w:r>
      <w:r w:rsidR="003F5F1D" w:rsidRPr="00877324">
        <w:rPr>
          <w:rFonts w:ascii="Times New Roman" w:hAnsi="Times New Roman" w:cs="Times New Roman"/>
          <w:sz w:val="24"/>
          <w:szCs w:val="24"/>
        </w:rPr>
        <w:t xml:space="preserve">at can be delegated or assigned </w:t>
      </w:r>
      <w:r w:rsidR="00237F6F" w:rsidRPr="00877324">
        <w:rPr>
          <w:rFonts w:ascii="Times New Roman" w:hAnsi="Times New Roman" w:cs="Times New Roman"/>
          <w:sz w:val="24"/>
          <w:szCs w:val="24"/>
        </w:rPr>
        <w:t>by a licensed health care professional under state law to be performe</w:t>
      </w:r>
      <w:r w:rsidR="003F5F1D" w:rsidRPr="00877324">
        <w:rPr>
          <w:rFonts w:ascii="Times New Roman" w:hAnsi="Times New Roman" w:cs="Times New Roman"/>
          <w:sz w:val="24"/>
          <w:szCs w:val="24"/>
        </w:rPr>
        <w:t>d by a personal care assistant.</w:t>
      </w:r>
    </w:p>
    <w:p w14:paraId="63166BB2" w14:textId="1E787BE9" w:rsidR="00237F6F" w:rsidRPr="00877324" w:rsidRDefault="00BC57AB" w:rsidP="00BC57AB">
      <w:pPr>
        <w:spacing w:after="120" w:line="240" w:lineRule="auto"/>
        <w:ind w:firstLine="350"/>
        <w:jc w:val="both"/>
        <w:rPr>
          <w:rFonts w:ascii="Times New Roman" w:hAnsi="Times New Roman" w:cs="Times New Roman"/>
          <w:sz w:val="24"/>
          <w:szCs w:val="24"/>
        </w:rPr>
      </w:pPr>
      <w:r>
        <w:rPr>
          <w:rFonts w:ascii="Times New Roman" w:hAnsi="Times New Roman" w:cs="Times New Roman"/>
          <w:sz w:val="24"/>
          <w:szCs w:val="24"/>
        </w:rPr>
        <w:lastRenderedPageBreak/>
        <w:t>(l</w:t>
      </w:r>
      <w:r w:rsidRPr="00BC57AB">
        <w:rPr>
          <w:rFonts w:ascii="Times New Roman" w:hAnsi="Times New Roman" w:cs="Times New Roman"/>
          <w:sz w:val="24"/>
          <w:szCs w:val="24"/>
        </w:rPr>
        <w:t>)</w:t>
      </w:r>
      <w:r w:rsidRPr="00BC57AB">
        <w:rPr>
          <w:rFonts w:ascii="Times New Roman" w:hAnsi="Times New Roman" w:cs="Times New Roman"/>
          <w:strike/>
          <w:sz w:val="24"/>
          <w:szCs w:val="24"/>
        </w:rPr>
        <w:t>(</w:t>
      </w:r>
      <w:r>
        <w:rPr>
          <w:rFonts w:ascii="Times New Roman" w:hAnsi="Times New Roman" w:cs="Times New Roman"/>
          <w:strike/>
          <w:sz w:val="24"/>
          <w:szCs w:val="24"/>
        </w:rPr>
        <w:t>i</w:t>
      </w:r>
      <w:r w:rsidRPr="00BC57AB">
        <w:rPr>
          <w:rFonts w:ascii="Times New Roman" w:hAnsi="Times New Roman" w:cs="Times New Roman"/>
          <w:strike/>
          <w:sz w:val="24"/>
          <w:szCs w:val="24"/>
        </w:rPr>
        <w:t>)</w:t>
      </w:r>
      <w:r w:rsidR="00237F6F" w:rsidRPr="00877324">
        <w:rPr>
          <w:rFonts w:ascii="Times New Roman" w:hAnsi="Times New Roman" w:cs="Times New Roman"/>
          <w:sz w:val="24"/>
          <w:szCs w:val="24"/>
        </w:rPr>
        <w:t>"Instrumental activities of daily living" means activities to include</w:t>
      </w:r>
      <w:r w:rsidR="003F5F1D" w:rsidRPr="00877324">
        <w:rPr>
          <w:rFonts w:ascii="Times New Roman" w:hAnsi="Times New Roman" w:cs="Times New Roman"/>
          <w:sz w:val="24"/>
          <w:szCs w:val="24"/>
        </w:rPr>
        <w:t xml:space="preserve"> meal planning and preparation; </w:t>
      </w:r>
      <w:r w:rsidR="00237F6F" w:rsidRPr="00877324">
        <w:rPr>
          <w:rFonts w:ascii="Times New Roman" w:hAnsi="Times New Roman" w:cs="Times New Roman"/>
          <w:sz w:val="24"/>
          <w:szCs w:val="24"/>
        </w:rPr>
        <w:t>basic assistance with paying bills; shopping for food, clothing, and other essent</w:t>
      </w:r>
      <w:r w:rsidR="003F5F1D" w:rsidRPr="00877324">
        <w:rPr>
          <w:rFonts w:ascii="Times New Roman" w:hAnsi="Times New Roman" w:cs="Times New Roman"/>
          <w:sz w:val="24"/>
          <w:szCs w:val="24"/>
        </w:rPr>
        <w:t xml:space="preserve">ial items; performing household </w:t>
      </w:r>
      <w:r w:rsidR="00237F6F" w:rsidRPr="00877324">
        <w:rPr>
          <w:rFonts w:ascii="Times New Roman" w:hAnsi="Times New Roman" w:cs="Times New Roman"/>
          <w:sz w:val="24"/>
          <w:szCs w:val="24"/>
        </w:rPr>
        <w:t xml:space="preserve"> tasks integral to the personal care assistance services; communication by</w:t>
      </w:r>
      <w:r w:rsidR="003F5F1D" w:rsidRPr="00877324">
        <w:rPr>
          <w:rFonts w:ascii="Times New Roman" w:hAnsi="Times New Roman" w:cs="Times New Roman"/>
          <w:sz w:val="24"/>
          <w:szCs w:val="24"/>
        </w:rPr>
        <w:t xml:space="preserve"> telephone and other media; and </w:t>
      </w:r>
      <w:r w:rsidR="00237F6F" w:rsidRPr="00877324">
        <w:rPr>
          <w:rFonts w:ascii="Times New Roman" w:hAnsi="Times New Roman" w:cs="Times New Roman"/>
          <w:sz w:val="24"/>
          <w:szCs w:val="24"/>
        </w:rPr>
        <w:t xml:space="preserve"> traveling, including to medical appointments and t</w:t>
      </w:r>
      <w:r w:rsidR="003F5F1D" w:rsidRPr="00877324">
        <w:rPr>
          <w:rFonts w:ascii="Times New Roman" w:hAnsi="Times New Roman" w:cs="Times New Roman"/>
          <w:sz w:val="24"/>
          <w:szCs w:val="24"/>
        </w:rPr>
        <w:t xml:space="preserve">o participate in the community. </w:t>
      </w:r>
    </w:p>
    <w:p w14:paraId="6E2E7011" w14:textId="75DCD037" w:rsidR="00237F6F" w:rsidRPr="00877324" w:rsidRDefault="00BC57AB" w:rsidP="00BC57AB">
      <w:pPr>
        <w:spacing w:after="120" w:line="240" w:lineRule="auto"/>
        <w:ind w:firstLine="350"/>
        <w:jc w:val="both"/>
        <w:rPr>
          <w:rFonts w:ascii="Times New Roman" w:hAnsi="Times New Roman" w:cs="Times New Roman"/>
          <w:sz w:val="24"/>
          <w:szCs w:val="24"/>
        </w:rPr>
      </w:pPr>
      <w:r>
        <w:rPr>
          <w:rFonts w:ascii="Times New Roman" w:hAnsi="Times New Roman" w:cs="Times New Roman"/>
          <w:sz w:val="24"/>
          <w:szCs w:val="24"/>
        </w:rPr>
        <w:t>(m</w:t>
      </w:r>
      <w:r w:rsidRPr="00BC57AB">
        <w:rPr>
          <w:rFonts w:ascii="Times New Roman" w:hAnsi="Times New Roman" w:cs="Times New Roman"/>
          <w:sz w:val="24"/>
          <w:szCs w:val="24"/>
        </w:rPr>
        <w:t>)</w:t>
      </w:r>
      <w:r w:rsidRPr="00BC57AB">
        <w:rPr>
          <w:rFonts w:ascii="Times New Roman" w:hAnsi="Times New Roman" w:cs="Times New Roman"/>
          <w:strike/>
          <w:sz w:val="24"/>
          <w:szCs w:val="24"/>
        </w:rPr>
        <w:t>(</w:t>
      </w:r>
      <w:r>
        <w:rPr>
          <w:rFonts w:ascii="Times New Roman" w:hAnsi="Times New Roman" w:cs="Times New Roman"/>
          <w:strike/>
          <w:sz w:val="24"/>
          <w:szCs w:val="24"/>
        </w:rPr>
        <w:t>j</w:t>
      </w:r>
      <w:r w:rsidRPr="00BC57AB">
        <w:rPr>
          <w:rFonts w:ascii="Times New Roman" w:hAnsi="Times New Roman" w:cs="Times New Roman"/>
          <w:strike/>
          <w:sz w:val="24"/>
          <w:szCs w:val="24"/>
        </w:rPr>
        <w:t>)</w:t>
      </w:r>
      <w:r w:rsidR="00237F6F" w:rsidRPr="00877324">
        <w:rPr>
          <w:rFonts w:ascii="Times New Roman" w:hAnsi="Times New Roman" w:cs="Times New Roman"/>
          <w:sz w:val="24"/>
          <w:szCs w:val="24"/>
        </w:rPr>
        <w:t>"Managing employee" has the same definition as Code of Federal Regu</w:t>
      </w:r>
      <w:r w:rsidR="003F5F1D" w:rsidRPr="00877324">
        <w:rPr>
          <w:rFonts w:ascii="Times New Roman" w:hAnsi="Times New Roman" w:cs="Times New Roman"/>
          <w:sz w:val="24"/>
          <w:szCs w:val="24"/>
        </w:rPr>
        <w:t xml:space="preserve">lations, title 42, section 455. </w:t>
      </w:r>
    </w:p>
    <w:p w14:paraId="068E254E" w14:textId="55821144" w:rsidR="00237F6F" w:rsidRPr="00877324" w:rsidRDefault="00BC57AB" w:rsidP="00BC57AB">
      <w:pPr>
        <w:spacing w:after="120" w:line="240" w:lineRule="auto"/>
        <w:ind w:firstLine="350"/>
        <w:jc w:val="both"/>
        <w:rPr>
          <w:rFonts w:ascii="Times New Roman" w:hAnsi="Times New Roman" w:cs="Times New Roman"/>
          <w:sz w:val="24"/>
          <w:szCs w:val="24"/>
        </w:rPr>
      </w:pPr>
      <w:r w:rsidRPr="00BC57AB">
        <w:rPr>
          <w:rFonts w:ascii="Times New Roman" w:hAnsi="Times New Roman" w:cs="Times New Roman"/>
          <w:sz w:val="24"/>
          <w:szCs w:val="24"/>
        </w:rPr>
        <w:t>(</w:t>
      </w:r>
      <w:r>
        <w:rPr>
          <w:rFonts w:ascii="Times New Roman" w:hAnsi="Times New Roman" w:cs="Times New Roman"/>
          <w:sz w:val="24"/>
          <w:szCs w:val="24"/>
        </w:rPr>
        <w:t>n</w:t>
      </w:r>
      <w:r w:rsidRPr="00BC57AB">
        <w:rPr>
          <w:rFonts w:ascii="Times New Roman" w:hAnsi="Times New Roman" w:cs="Times New Roman"/>
          <w:sz w:val="24"/>
          <w:szCs w:val="24"/>
        </w:rPr>
        <w:t>)</w:t>
      </w:r>
      <w:r w:rsidRPr="00877324">
        <w:rPr>
          <w:rFonts w:ascii="Times New Roman" w:hAnsi="Times New Roman" w:cs="Times New Roman"/>
          <w:sz w:val="24"/>
          <w:szCs w:val="24"/>
          <w:u w:val="single"/>
        </w:rPr>
        <w:t xml:space="preserve"> </w:t>
      </w:r>
      <w:r w:rsidR="00237F6F" w:rsidRPr="00877324">
        <w:rPr>
          <w:rFonts w:ascii="Times New Roman" w:hAnsi="Times New Roman" w:cs="Times New Roman"/>
          <w:sz w:val="24"/>
          <w:szCs w:val="24"/>
          <w:u w:val="single"/>
        </w:rPr>
        <w:t>“Median” means the amount that divides distribution between two equal groups, one-half above the median and one-half below the median.</w:t>
      </w:r>
    </w:p>
    <w:p w14:paraId="1639CED2" w14:textId="1C204C4A" w:rsidR="00237F6F" w:rsidRPr="00877324" w:rsidRDefault="00BC57AB" w:rsidP="00BC57AB">
      <w:pPr>
        <w:spacing w:after="120" w:line="240" w:lineRule="auto"/>
        <w:ind w:firstLine="350"/>
        <w:jc w:val="both"/>
        <w:rPr>
          <w:rFonts w:ascii="Times New Roman" w:hAnsi="Times New Roman" w:cs="Times New Roman"/>
          <w:sz w:val="24"/>
          <w:szCs w:val="24"/>
        </w:rPr>
      </w:pPr>
      <w:r w:rsidRPr="00BC57AB">
        <w:rPr>
          <w:rFonts w:ascii="Times New Roman" w:hAnsi="Times New Roman" w:cs="Times New Roman"/>
          <w:sz w:val="24"/>
          <w:szCs w:val="24"/>
        </w:rPr>
        <w:t>(</w:t>
      </w:r>
      <w:r>
        <w:rPr>
          <w:rFonts w:ascii="Times New Roman" w:hAnsi="Times New Roman" w:cs="Times New Roman"/>
          <w:sz w:val="24"/>
          <w:szCs w:val="24"/>
        </w:rPr>
        <w:t>o</w:t>
      </w:r>
      <w:r w:rsidRPr="00BC57AB">
        <w:rPr>
          <w:rFonts w:ascii="Times New Roman" w:hAnsi="Times New Roman" w:cs="Times New Roman"/>
          <w:sz w:val="24"/>
          <w:szCs w:val="24"/>
        </w:rPr>
        <w:t>)</w:t>
      </w:r>
      <w:r w:rsidRPr="00BC57AB">
        <w:rPr>
          <w:rFonts w:ascii="Times New Roman" w:hAnsi="Times New Roman" w:cs="Times New Roman"/>
          <w:strike/>
          <w:sz w:val="24"/>
          <w:szCs w:val="24"/>
        </w:rPr>
        <w:t>(</w:t>
      </w:r>
      <w:r>
        <w:rPr>
          <w:rFonts w:ascii="Times New Roman" w:hAnsi="Times New Roman" w:cs="Times New Roman"/>
          <w:strike/>
          <w:sz w:val="24"/>
          <w:szCs w:val="24"/>
        </w:rPr>
        <w:t>k</w:t>
      </w:r>
      <w:r w:rsidRPr="00BC57AB">
        <w:rPr>
          <w:rFonts w:ascii="Times New Roman" w:hAnsi="Times New Roman" w:cs="Times New Roman"/>
          <w:strike/>
          <w:sz w:val="24"/>
          <w:szCs w:val="24"/>
        </w:rPr>
        <w:t>)</w:t>
      </w:r>
      <w:r w:rsidR="00237F6F" w:rsidRPr="00877324">
        <w:rPr>
          <w:rFonts w:ascii="Times New Roman" w:hAnsi="Times New Roman" w:cs="Times New Roman"/>
          <w:sz w:val="24"/>
          <w:szCs w:val="24"/>
        </w:rPr>
        <w:t>"Qualified professional" means a professional providing supervis</w:t>
      </w:r>
      <w:r w:rsidR="003F5F1D" w:rsidRPr="00877324">
        <w:rPr>
          <w:rFonts w:ascii="Times New Roman" w:hAnsi="Times New Roman" w:cs="Times New Roman"/>
          <w:sz w:val="24"/>
          <w:szCs w:val="24"/>
        </w:rPr>
        <w:t xml:space="preserve">ion of personal care assistance </w:t>
      </w:r>
      <w:r w:rsidR="00237F6F" w:rsidRPr="00877324">
        <w:rPr>
          <w:rFonts w:ascii="Times New Roman" w:hAnsi="Times New Roman" w:cs="Times New Roman"/>
          <w:sz w:val="24"/>
          <w:szCs w:val="24"/>
        </w:rPr>
        <w:t>services and staff as defined in sect</w:t>
      </w:r>
      <w:r w:rsidR="003F5F1D" w:rsidRPr="00877324">
        <w:rPr>
          <w:rFonts w:ascii="Times New Roman" w:hAnsi="Times New Roman" w:cs="Times New Roman"/>
          <w:sz w:val="24"/>
          <w:szCs w:val="24"/>
        </w:rPr>
        <w:t>ion 256B.0625, subdivision 19c.</w:t>
      </w:r>
    </w:p>
    <w:p w14:paraId="42C00B95" w14:textId="0A709567" w:rsidR="00237F6F" w:rsidRPr="00877324" w:rsidRDefault="00BC57AB" w:rsidP="00BC57AB">
      <w:pPr>
        <w:spacing w:after="120" w:line="240" w:lineRule="auto"/>
        <w:ind w:firstLine="350"/>
        <w:jc w:val="both"/>
        <w:rPr>
          <w:rFonts w:ascii="Times New Roman" w:hAnsi="Times New Roman" w:cs="Times New Roman"/>
          <w:sz w:val="24"/>
          <w:szCs w:val="24"/>
        </w:rPr>
      </w:pPr>
      <w:r w:rsidRPr="00BC57AB">
        <w:rPr>
          <w:rFonts w:ascii="Times New Roman" w:hAnsi="Times New Roman" w:cs="Times New Roman"/>
          <w:sz w:val="24"/>
          <w:szCs w:val="24"/>
        </w:rPr>
        <w:t>(</w:t>
      </w:r>
      <w:r>
        <w:rPr>
          <w:rFonts w:ascii="Times New Roman" w:hAnsi="Times New Roman" w:cs="Times New Roman"/>
          <w:sz w:val="24"/>
          <w:szCs w:val="24"/>
        </w:rPr>
        <w:t>p</w:t>
      </w:r>
      <w:r w:rsidRPr="00BC57AB">
        <w:rPr>
          <w:rFonts w:ascii="Times New Roman" w:hAnsi="Times New Roman" w:cs="Times New Roman"/>
          <w:sz w:val="24"/>
          <w:szCs w:val="24"/>
        </w:rPr>
        <w:t>)</w:t>
      </w:r>
      <w:r w:rsidRPr="00BC57AB">
        <w:rPr>
          <w:rFonts w:ascii="Times New Roman" w:hAnsi="Times New Roman" w:cs="Times New Roman"/>
          <w:strike/>
          <w:sz w:val="24"/>
          <w:szCs w:val="24"/>
        </w:rPr>
        <w:t>(</w:t>
      </w:r>
      <w:r>
        <w:rPr>
          <w:rFonts w:ascii="Times New Roman" w:hAnsi="Times New Roman" w:cs="Times New Roman"/>
          <w:strike/>
          <w:sz w:val="24"/>
          <w:szCs w:val="24"/>
        </w:rPr>
        <w:t>l</w:t>
      </w:r>
      <w:r w:rsidRPr="00BC57AB">
        <w:rPr>
          <w:rFonts w:ascii="Times New Roman" w:hAnsi="Times New Roman" w:cs="Times New Roman"/>
          <w:strike/>
          <w:sz w:val="24"/>
          <w:szCs w:val="24"/>
        </w:rPr>
        <w:t>)</w:t>
      </w:r>
      <w:r w:rsidR="00237F6F" w:rsidRPr="00877324">
        <w:rPr>
          <w:rFonts w:ascii="Times New Roman" w:hAnsi="Times New Roman" w:cs="Times New Roman"/>
          <w:sz w:val="24"/>
          <w:szCs w:val="24"/>
        </w:rPr>
        <w:t>"Personal care assistance provider agency" means a medical assistance enrolle</w:t>
      </w:r>
      <w:r w:rsidR="003F5F1D" w:rsidRPr="00877324">
        <w:rPr>
          <w:rFonts w:ascii="Times New Roman" w:hAnsi="Times New Roman" w:cs="Times New Roman"/>
          <w:sz w:val="24"/>
          <w:szCs w:val="24"/>
        </w:rPr>
        <w:t xml:space="preserve">d provider that provides </w:t>
      </w:r>
      <w:r w:rsidR="00237F6F" w:rsidRPr="00877324">
        <w:rPr>
          <w:rFonts w:ascii="Times New Roman" w:hAnsi="Times New Roman" w:cs="Times New Roman"/>
          <w:sz w:val="24"/>
          <w:szCs w:val="24"/>
        </w:rPr>
        <w:t>or assists with providing personal care assistance services and includes a personal care assistance provider</w:t>
      </w:r>
      <w:r w:rsidR="00DF0B1F" w:rsidRPr="00877324">
        <w:rPr>
          <w:rFonts w:ascii="Times New Roman" w:hAnsi="Times New Roman" w:cs="Times New Roman"/>
          <w:sz w:val="24"/>
          <w:szCs w:val="24"/>
        </w:rPr>
        <w:t xml:space="preserve"> </w:t>
      </w:r>
      <w:r w:rsidR="00237F6F" w:rsidRPr="00877324">
        <w:rPr>
          <w:rFonts w:ascii="Times New Roman" w:hAnsi="Times New Roman" w:cs="Times New Roman"/>
          <w:sz w:val="24"/>
          <w:szCs w:val="24"/>
        </w:rPr>
        <w:t>organization, personal care assistance choice agency, class A licensed nursing</w:t>
      </w:r>
      <w:r w:rsidR="003F5F1D" w:rsidRPr="00877324">
        <w:rPr>
          <w:rFonts w:ascii="Times New Roman" w:hAnsi="Times New Roman" w:cs="Times New Roman"/>
          <w:sz w:val="24"/>
          <w:szCs w:val="24"/>
        </w:rPr>
        <w:t xml:space="preserve"> agency, and Medicare-certified</w:t>
      </w:r>
      <w:r w:rsidR="00237F6F" w:rsidRPr="00877324">
        <w:rPr>
          <w:rFonts w:ascii="Times New Roman" w:hAnsi="Times New Roman" w:cs="Times New Roman"/>
          <w:sz w:val="24"/>
          <w:szCs w:val="24"/>
        </w:rPr>
        <w:t xml:space="preserve"> home health</w:t>
      </w:r>
      <w:r w:rsidR="003F5F1D" w:rsidRPr="00877324">
        <w:rPr>
          <w:rFonts w:ascii="Times New Roman" w:hAnsi="Times New Roman" w:cs="Times New Roman"/>
          <w:sz w:val="24"/>
          <w:szCs w:val="24"/>
        </w:rPr>
        <w:t xml:space="preserve"> agency.</w:t>
      </w:r>
    </w:p>
    <w:p w14:paraId="5C891CEF" w14:textId="4440F129" w:rsidR="00237F6F" w:rsidRPr="00877324" w:rsidRDefault="00BC57AB" w:rsidP="00BC57AB">
      <w:pPr>
        <w:spacing w:after="120" w:line="240" w:lineRule="auto"/>
        <w:ind w:firstLine="350"/>
        <w:jc w:val="both"/>
        <w:rPr>
          <w:rFonts w:ascii="Times New Roman" w:hAnsi="Times New Roman" w:cs="Times New Roman"/>
          <w:sz w:val="24"/>
          <w:szCs w:val="24"/>
        </w:rPr>
      </w:pPr>
      <w:r w:rsidRPr="00BC57AB">
        <w:rPr>
          <w:rFonts w:ascii="Times New Roman" w:hAnsi="Times New Roman" w:cs="Times New Roman"/>
          <w:sz w:val="24"/>
          <w:szCs w:val="24"/>
        </w:rPr>
        <w:t>(</w:t>
      </w:r>
      <w:r>
        <w:rPr>
          <w:rFonts w:ascii="Times New Roman" w:hAnsi="Times New Roman" w:cs="Times New Roman"/>
          <w:sz w:val="24"/>
          <w:szCs w:val="24"/>
        </w:rPr>
        <w:t>q)</w:t>
      </w:r>
      <w:r w:rsidRPr="00BC57AB">
        <w:rPr>
          <w:rFonts w:ascii="Times New Roman" w:hAnsi="Times New Roman" w:cs="Times New Roman"/>
          <w:strike/>
          <w:sz w:val="24"/>
          <w:szCs w:val="24"/>
        </w:rPr>
        <w:t>(</w:t>
      </w:r>
      <w:r>
        <w:rPr>
          <w:rFonts w:ascii="Times New Roman" w:hAnsi="Times New Roman" w:cs="Times New Roman"/>
          <w:strike/>
          <w:sz w:val="24"/>
          <w:szCs w:val="24"/>
        </w:rPr>
        <w:t>m</w:t>
      </w:r>
      <w:r w:rsidRPr="00BC57AB">
        <w:rPr>
          <w:rFonts w:ascii="Times New Roman" w:hAnsi="Times New Roman" w:cs="Times New Roman"/>
          <w:strike/>
          <w:sz w:val="24"/>
          <w:szCs w:val="24"/>
        </w:rPr>
        <w:t>)</w:t>
      </w:r>
      <w:r w:rsidR="00237F6F" w:rsidRPr="00877324">
        <w:rPr>
          <w:rFonts w:ascii="Times New Roman" w:hAnsi="Times New Roman" w:cs="Times New Roman"/>
          <w:sz w:val="24"/>
          <w:szCs w:val="24"/>
        </w:rPr>
        <w:t>"Personal care assistant" or "PCA" means an individual employe</w:t>
      </w:r>
      <w:r w:rsidR="00D47005" w:rsidRPr="00877324">
        <w:rPr>
          <w:rFonts w:ascii="Times New Roman" w:hAnsi="Times New Roman" w:cs="Times New Roman"/>
          <w:sz w:val="24"/>
          <w:szCs w:val="24"/>
        </w:rPr>
        <w:t xml:space="preserve">d by a personal care assistance </w:t>
      </w:r>
      <w:r w:rsidR="00237F6F" w:rsidRPr="00877324">
        <w:rPr>
          <w:rFonts w:ascii="Times New Roman" w:hAnsi="Times New Roman" w:cs="Times New Roman"/>
          <w:sz w:val="24"/>
          <w:szCs w:val="24"/>
        </w:rPr>
        <w:t>agency who provides per</w:t>
      </w:r>
      <w:r w:rsidR="003F5F1D" w:rsidRPr="00877324">
        <w:rPr>
          <w:rFonts w:ascii="Times New Roman" w:hAnsi="Times New Roman" w:cs="Times New Roman"/>
          <w:sz w:val="24"/>
          <w:szCs w:val="24"/>
        </w:rPr>
        <w:t>sonal care assistance services.</w:t>
      </w:r>
    </w:p>
    <w:p w14:paraId="1327D372" w14:textId="11940A66" w:rsidR="00237F6F" w:rsidRPr="00877324" w:rsidRDefault="00BC57AB" w:rsidP="00BC57AB">
      <w:pPr>
        <w:spacing w:after="120" w:line="240" w:lineRule="auto"/>
        <w:ind w:firstLine="350"/>
        <w:jc w:val="both"/>
        <w:rPr>
          <w:rFonts w:ascii="Times New Roman" w:hAnsi="Times New Roman" w:cs="Times New Roman"/>
          <w:sz w:val="24"/>
          <w:szCs w:val="24"/>
        </w:rPr>
      </w:pPr>
      <w:r w:rsidRPr="00BC57AB">
        <w:rPr>
          <w:rFonts w:ascii="Times New Roman" w:hAnsi="Times New Roman" w:cs="Times New Roman"/>
          <w:sz w:val="24"/>
          <w:szCs w:val="24"/>
        </w:rPr>
        <w:t>(</w:t>
      </w:r>
      <w:r>
        <w:rPr>
          <w:rFonts w:ascii="Times New Roman" w:hAnsi="Times New Roman" w:cs="Times New Roman"/>
          <w:sz w:val="24"/>
          <w:szCs w:val="24"/>
        </w:rPr>
        <w:t>r</w:t>
      </w:r>
      <w:r w:rsidRPr="00BC57AB">
        <w:rPr>
          <w:rFonts w:ascii="Times New Roman" w:hAnsi="Times New Roman" w:cs="Times New Roman"/>
          <w:sz w:val="24"/>
          <w:szCs w:val="24"/>
        </w:rPr>
        <w:t>)</w:t>
      </w:r>
      <w:r w:rsidRPr="00BC57AB">
        <w:rPr>
          <w:rFonts w:ascii="Times New Roman" w:hAnsi="Times New Roman" w:cs="Times New Roman"/>
          <w:strike/>
          <w:sz w:val="24"/>
          <w:szCs w:val="24"/>
        </w:rPr>
        <w:t>(</w:t>
      </w:r>
      <w:r>
        <w:rPr>
          <w:rFonts w:ascii="Times New Roman" w:hAnsi="Times New Roman" w:cs="Times New Roman"/>
          <w:strike/>
          <w:sz w:val="24"/>
          <w:szCs w:val="24"/>
        </w:rPr>
        <w:t>n</w:t>
      </w:r>
      <w:r w:rsidRPr="00BC57AB">
        <w:rPr>
          <w:rFonts w:ascii="Times New Roman" w:hAnsi="Times New Roman" w:cs="Times New Roman"/>
          <w:strike/>
          <w:sz w:val="24"/>
          <w:szCs w:val="24"/>
        </w:rPr>
        <w:t>)</w:t>
      </w:r>
      <w:r w:rsidR="00237F6F" w:rsidRPr="00877324">
        <w:rPr>
          <w:rFonts w:ascii="Times New Roman" w:hAnsi="Times New Roman" w:cs="Times New Roman"/>
          <w:sz w:val="24"/>
          <w:szCs w:val="24"/>
        </w:rPr>
        <w:t>"Personal care assistance care plan" means a written description of personal care assistance ser</w:t>
      </w:r>
      <w:r w:rsidR="00D47005" w:rsidRPr="00877324">
        <w:rPr>
          <w:rFonts w:ascii="Times New Roman" w:hAnsi="Times New Roman" w:cs="Times New Roman"/>
          <w:sz w:val="24"/>
          <w:szCs w:val="24"/>
        </w:rPr>
        <w:t xml:space="preserve">vices </w:t>
      </w:r>
      <w:r w:rsidR="00237F6F" w:rsidRPr="00877324">
        <w:rPr>
          <w:rFonts w:ascii="Times New Roman" w:hAnsi="Times New Roman" w:cs="Times New Roman"/>
          <w:sz w:val="24"/>
          <w:szCs w:val="24"/>
        </w:rPr>
        <w:t>developed by the personal care assistance provider</w:t>
      </w:r>
      <w:r w:rsidR="00D47005" w:rsidRPr="00877324">
        <w:rPr>
          <w:rFonts w:ascii="Times New Roman" w:hAnsi="Times New Roman" w:cs="Times New Roman"/>
          <w:sz w:val="24"/>
          <w:szCs w:val="24"/>
        </w:rPr>
        <w:t xml:space="preserve"> according to the service plan.</w:t>
      </w:r>
    </w:p>
    <w:p w14:paraId="79E76EFD" w14:textId="34C5567F" w:rsidR="00237F6F" w:rsidRPr="00877324" w:rsidRDefault="00BC57AB" w:rsidP="00BC57AB">
      <w:pPr>
        <w:spacing w:after="120" w:line="240" w:lineRule="auto"/>
        <w:ind w:firstLine="350"/>
        <w:jc w:val="both"/>
        <w:rPr>
          <w:rFonts w:ascii="Times New Roman" w:hAnsi="Times New Roman" w:cs="Times New Roman"/>
          <w:sz w:val="24"/>
          <w:szCs w:val="24"/>
        </w:rPr>
      </w:pPr>
      <w:r w:rsidRPr="00BC57AB">
        <w:rPr>
          <w:rFonts w:ascii="Times New Roman" w:hAnsi="Times New Roman" w:cs="Times New Roman"/>
          <w:sz w:val="24"/>
          <w:szCs w:val="24"/>
        </w:rPr>
        <w:t>(</w:t>
      </w:r>
      <w:r>
        <w:rPr>
          <w:rFonts w:ascii="Times New Roman" w:hAnsi="Times New Roman" w:cs="Times New Roman"/>
          <w:sz w:val="24"/>
          <w:szCs w:val="24"/>
        </w:rPr>
        <w:t>s</w:t>
      </w:r>
      <w:r w:rsidRPr="00BC57AB">
        <w:rPr>
          <w:rFonts w:ascii="Times New Roman" w:hAnsi="Times New Roman" w:cs="Times New Roman"/>
          <w:sz w:val="24"/>
          <w:szCs w:val="24"/>
        </w:rPr>
        <w:t>)</w:t>
      </w:r>
      <w:r>
        <w:rPr>
          <w:rFonts w:ascii="Times New Roman" w:hAnsi="Times New Roman" w:cs="Times New Roman"/>
          <w:strike/>
          <w:sz w:val="24"/>
          <w:szCs w:val="24"/>
        </w:rPr>
        <w:t>(o</w:t>
      </w:r>
      <w:r w:rsidRPr="00BC57AB">
        <w:rPr>
          <w:rFonts w:ascii="Times New Roman" w:hAnsi="Times New Roman" w:cs="Times New Roman"/>
          <w:strike/>
          <w:sz w:val="24"/>
          <w:szCs w:val="24"/>
        </w:rPr>
        <w:t>)</w:t>
      </w:r>
      <w:r w:rsidR="00237F6F" w:rsidRPr="00877324">
        <w:rPr>
          <w:rFonts w:ascii="Times New Roman" w:hAnsi="Times New Roman" w:cs="Times New Roman"/>
          <w:sz w:val="24"/>
          <w:szCs w:val="24"/>
        </w:rPr>
        <w:t>"Responsible party" means an individual who is capable of providing the support necessary to assist</w:t>
      </w:r>
      <w:r w:rsidR="00DC792D" w:rsidRPr="00877324">
        <w:rPr>
          <w:rFonts w:ascii="Times New Roman" w:hAnsi="Times New Roman" w:cs="Times New Roman"/>
          <w:sz w:val="24"/>
          <w:szCs w:val="24"/>
        </w:rPr>
        <w:t xml:space="preserve"> </w:t>
      </w:r>
      <w:r w:rsidR="00237F6F" w:rsidRPr="00877324">
        <w:rPr>
          <w:rFonts w:ascii="Times New Roman" w:hAnsi="Times New Roman" w:cs="Times New Roman"/>
          <w:sz w:val="24"/>
          <w:szCs w:val="24"/>
        </w:rPr>
        <w:t>the reci</w:t>
      </w:r>
      <w:r w:rsidR="003F5F1D" w:rsidRPr="00877324">
        <w:rPr>
          <w:rFonts w:ascii="Times New Roman" w:hAnsi="Times New Roman" w:cs="Times New Roman"/>
          <w:sz w:val="24"/>
          <w:szCs w:val="24"/>
        </w:rPr>
        <w:t>pient to live in the community.</w:t>
      </w:r>
    </w:p>
    <w:p w14:paraId="3E99D10D" w14:textId="5280DDAF" w:rsidR="00237F6F" w:rsidRPr="00877324" w:rsidRDefault="00BC57AB" w:rsidP="00BC57AB">
      <w:pPr>
        <w:spacing w:after="120" w:line="240" w:lineRule="auto"/>
        <w:ind w:firstLine="350"/>
        <w:jc w:val="both"/>
        <w:rPr>
          <w:rFonts w:ascii="Times New Roman" w:hAnsi="Times New Roman" w:cs="Times New Roman"/>
          <w:sz w:val="24"/>
          <w:szCs w:val="24"/>
        </w:rPr>
      </w:pPr>
      <w:r w:rsidRPr="00BC57AB">
        <w:rPr>
          <w:rFonts w:ascii="Times New Roman" w:hAnsi="Times New Roman" w:cs="Times New Roman"/>
          <w:sz w:val="24"/>
          <w:szCs w:val="24"/>
        </w:rPr>
        <w:t>(</w:t>
      </w:r>
      <w:r>
        <w:rPr>
          <w:rFonts w:ascii="Times New Roman" w:hAnsi="Times New Roman" w:cs="Times New Roman"/>
          <w:sz w:val="24"/>
          <w:szCs w:val="24"/>
        </w:rPr>
        <w:t>t</w:t>
      </w:r>
      <w:r w:rsidRPr="00BC57AB">
        <w:rPr>
          <w:rFonts w:ascii="Times New Roman" w:hAnsi="Times New Roman" w:cs="Times New Roman"/>
          <w:sz w:val="24"/>
          <w:szCs w:val="24"/>
        </w:rPr>
        <w:t>)</w:t>
      </w:r>
      <w:r>
        <w:rPr>
          <w:rFonts w:ascii="Times New Roman" w:hAnsi="Times New Roman" w:cs="Times New Roman"/>
          <w:strike/>
          <w:sz w:val="24"/>
          <w:szCs w:val="24"/>
        </w:rPr>
        <w:t>(p</w:t>
      </w:r>
      <w:r w:rsidRPr="00BC57AB">
        <w:rPr>
          <w:rFonts w:ascii="Times New Roman" w:hAnsi="Times New Roman" w:cs="Times New Roman"/>
          <w:strike/>
          <w:sz w:val="24"/>
          <w:szCs w:val="24"/>
        </w:rPr>
        <w:t>)</w:t>
      </w:r>
      <w:r w:rsidR="00237F6F" w:rsidRPr="00877324">
        <w:rPr>
          <w:rFonts w:ascii="Times New Roman" w:hAnsi="Times New Roman" w:cs="Times New Roman"/>
          <w:sz w:val="24"/>
          <w:szCs w:val="24"/>
        </w:rPr>
        <w:t>"Self-administered medication" means medication taken orally, by injection, nebulizer, or insertion,</w:t>
      </w:r>
      <w:r w:rsidR="00DC792D" w:rsidRPr="00877324">
        <w:rPr>
          <w:rFonts w:ascii="Times New Roman" w:hAnsi="Times New Roman" w:cs="Times New Roman"/>
          <w:sz w:val="24"/>
          <w:szCs w:val="24"/>
        </w:rPr>
        <w:t xml:space="preserve"> </w:t>
      </w:r>
      <w:r w:rsidR="00237F6F" w:rsidRPr="00877324">
        <w:rPr>
          <w:rFonts w:ascii="Times New Roman" w:hAnsi="Times New Roman" w:cs="Times New Roman"/>
          <w:sz w:val="24"/>
          <w:szCs w:val="24"/>
        </w:rPr>
        <w:t>or applied topically w</w:t>
      </w:r>
      <w:r w:rsidR="003F5F1D" w:rsidRPr="00877324">
        <w:rPr>
          <w:rFonts w:ascii="Times New Roman" w:hAnsi="Times New Roman" w:cs="Times New Roman"/>
          <w:sz w:val="24"/>
          <w:szCs w:val="24"/>
        </w:rPr>
        <w:t>ithout the need for assistance.</w:t>
      </w:r>
    </w:p>
    <w:p w14:paraId="2DF5C45A" w14:textId="411B61B9" w:rsidR="00237F6F" w:rsidRPr="00877324" w:rsidRDefault="00BC57AB" w:rsidP="00BC57AB">
      <w:pPr>
        <w:spacing w:after="120" w:line="240" w:lineRule="auto"/>
        <w:ind w:firstLine="350"/>
        <w:jc w:val="both"/>
        <w:rPr>
          <w:rFonts w:ascii="Times New Roman" w:hAnsi="Times New Roman" w:cs="Times New Roman"/>
          <w:sz w:val="24"/>
          <w:szCs w:val="24"/>
        </w:rPr>
      </w:pPr>
      <w:r w:rsidRPr="00BC57AB">
        <w:rPr>
          <w:rFonts w:ascii="Times New Roman" w:hAnsi="Times New Roman" w:cs="Times New Roman"/>
          <w:sz w:val="24"/>
          <w:szCs w:val="24"/>
        </w:rPr>
        <w:t>(</w:t>
      </w:r>
      <w:r>
        <w:rPr>
          <w:rFonts w:ascii="Times New Roman" w:hAnsi="Times New Roman" w:cs="Times New Roman"/>
          <w:sz w:val="24"/>
          <w:szCs w:val="24"/>
        </w:rPr>
        <w:t>u</w:t>
      </w:r>
      <w:r w:rsidRPr="00BC57AB">
        <w:rPr>
          <w:rFonts w:ascii="Times New Roman" w:hAnsi="Times New Roman" w:cs="Times New Roman"/>
          <w:sz w:val="24"/>
          <w:szCs w:val="24"/>
        </w:rPr>
        <w:t>)</w:t>
      </w:r>
      <w:r>
        <w:rPr>
          <w:rFonts w:ascii="Times New Roman" w:hAnsi="Times New Roman" w:cs="Times New Roman"/>
          <w:strike/>
          <w:sz w:val="24"/>
          <w:szCs w:val="24"/>
        </w:rPr>
        <w:t>(q</w:t>
      </w:r>
      <w:r w:rsidRPr="00BC57AB">
        <w:rPr>
          <w:rFonts w:ascii="Times New Roman" w:hAnsi="Times New Roman" w:cs="Times New Roman"/>
          <w:strike/>
          <w:sz w:val="24"/>
          <w:szCs w:val="24"/>
        </w:rPr>
        <w:t>)</w:t>
      </w:r>
      <w:r w:rsidR="00237F6F" w:rsidRPr="00877324">
        <w:rPr>
          <w:rFonts w:ascii="Times New Roman" w:hAnsi="Times New Roman" w:cs="Times New Roman"/>
          <w:sz w:val="24"/>
          <w:szCs w:val="24"/>
        </w:rPr>
        <w:t>"Service plan" means a written summary of the assessment and description of the se</w:t>
      </w:r>
      <w:r w:rsidR="003F5F1D" w:rsidRPr="00877324">
        <w:rPr>
          <w:rFonts w:ascii="Times New Roman" w:hAnsi="Times New Roman" w:cs="Times New Roman"/>
          <w:sz w:val="24"/>
          <w:szCs w:val="24"/>
        </w:rPr>
        <w:t>rvices needed by the recipient.</w:t>
      </w:r>
    </w:p>
    <w:p w14:paraId="487A885C" w14:textId="238504F1" w:rsidR="00237F6F" w:rsidRPr="00877324" w:rsidRDefault="00BC57AB" w:rsidP="00BC57AB">
      <w:pPr>
        <w:spacing w:after="120" w:line="240" w:lineRule="auto"/>
        <w:ind w:firstLine="350"/>
        <w:jc w:val="both"/>
        <w:rPr>
          <w:rFonts w:ascii="Times New Roman" w:hAnsi="Times New Roman" w:cs="Times New Roman"/>
          <w:sz w:val="24"/>
          <w:szCs w:val="24"/>
        </w:rPr>
      </w:pPr>
      <w:r w:rsidRPr="00BC57AB">
        <w:rPr>
          <w:rFonts w:ascii="Times New Roman" w:hAnsi="Times New Roman" w:cs="Times New Roman"/>
          <w:sz w:val="24"/>
          <w:szCs w:val="24"/>
        </w:rPr>
        <w:t>(</w:t>
      </w:r>
      <w:r>
        <w:rPr>
          <w:rFonts w:ascii="Times New Roman" w:hAnsi="Times New Roman" w:cs="Times New Roman"/>
          <w:sz w:val="24"/>
          <w:szCs w:val="24"/>
        </w:rPr>
        <w:t>v</w:t>
      </w:r>
      <w:r w:rsidRPr="00BC57AB">
        <w:rPr>
          <w:rFonts w:ascii="Times New Roman" w:hAnsi="Times New Roman" w:cs="Times New Roman"/>
          <w:sz w:val="24"/>
          <w:szCs w:val="24"/>
        </w:rPr>
        <w:t>)</w:t>
      </w:r>
      <w:r>
        <w:rPr>
          <w:rFonts w:ascii="Times New Roman" w:hAnsi="Times New Roman" w:cs="Times New Roman"/>
          <w:strike/>
          <w:sz w:val="24"/>
          <w:szCs w:val="24"/>
        </w:rPr>
        <w:t>(r</w:t>
      </w:r>
      <w:r w:rsidRPr="00BC57AB">
        <w:rPr>
          <w:rFonts w:ascii="Times New Roman" w:hAnsi="Times New Roman" w:cs="Times New Roman"/>
          <w:strike/>
          <w:sz w:val="24"/>
          <w:szCs w:val="24"/>
        </w:rPr>
        <w:t>)</w:t>
      </w:r>
      <w:r w:rsidR="00237F6F" w:rsidRPr="00877324">
        <w:rPr>
          <w:rFonts w:ascii="Times New Roman" w:hAnsi="Times New Roman" w:cs="Times New Roman"/>
          <w:sz w:val="24"/>
          <w:szCs w:val="24"/>
        </w:rPr>
        <w:t>"Wages and benefits" means wages and salaries, the employer's share</w:t>
      </w:r>
      <w:r w:rsidR="003F5F1D" w:rsidRPr="00877324">
        <w:rPr>
          <w:rFonts w:ascii="Times New Roman" w:hAnsi="Times New Roman" w:cs="Times New Roman"/>
          <w:sz w:val="24"/>
          <w:szCs w:val="24"/>
        </w:rPr>
        <w:t xml:space="preserve"> of FICA taxes, Medicare taxes, </w:t>
      </w:r>
      <w:r w:rsidR="00237F6F" w:rsidRPr="00877324">
        <w:rPr>
          <w:rFonts w:ascii="Times New Roman" w:hAnsi="Times New Roman" w:cs="Times New Roman"/>
          <w:sz w:val="24"/>
          <w:szCs w:val="24"/>
        </w:rPr>
        <w:t>state and federal unemployment taxes, workers' compensation, mileage r</w:t>
      </w:r>
      <w:r w:rsidR="00DC792D" w:rsidRPr="00877324">
        <w:rPr>
          <w:rFonts w:ascii="Times New Roman" w:hAnsi="Times New Roman" w:cs="Times New Roman"/>
          <w:sz w:val="24"/>
          <w:szCs w:val="24"/>
        </w:rPr>
        <w:t>eimbursement, health and dental</w:t>
      </w:r>
      <w:r w:rsidR="00237F6F" w:rsidRPr="00877324">
        <w:rPr>
          <w:rFonts w:ascii="Times New Roman" w:hAnsi="Times New Roman" w:cs="Times New Roman"/>
          <w:sz w:val="24"/>
          <w:szCs w:val="24"/>
        </w:rPr>
        <w:t xml:space="preserve"> insurance, life insurance, disability insurance, long-term care insurance, unifo</w:t>
      </w:r>
      <w:r w:rsidR="00DC792D" w:rsidRPr="00877324">
        <w:rPr>
          <w:rFonts w:ascii="Times New Roman" w:hAnsi="Times New Roman" w:cs="Times New Roman"/>
          <w:sz w:val="24"/>
          <w:szCs w:val="24"/>
        </w:rPr>
        <w:t>rm allowance, and contributions</w:t>
      </w:r>
      <w:r w:rsidR="00237F6F" w:rsidRPr="00877324">
        <w:rPr>
          <w:rFonts w:ascii="Times New Roman" w:hAnsi="Times New Roman" w:cs="Times New Roman"/>
          <w:sz w:val="24"/>
          <w:szCs w:val="24"/>
        </w:rPr>
        <w:t xml:space="preserve"> t</w:t>
      </w:r>
      <w:r w:rsidR="003F5F1D" w:rsidRPr="00877324">
        <w:rPr>
          <w:rFonts w:ascii="Times New Roman" w:hAnsi="Times New Roman" w:cs="Times New Roman"/>
          <w:sz w:val="24"/>
          <w:szCs w:val="24"/>
        </w:rPr>
        <w:t>o employee retirement accounts.</w:t>
      </w:r>
    </w:p>
    <w:p w14:paraId="30BB5B08" w14:textId="77777777" w:rsidR="00237F6F" w:rsidRPr="00877324" w:rsidRDefault="00237F6F" w:rsidP="00877324">
      <w:pPr>
        <w:spacing w:after="120" w:line="240" w:lineRule="auto"/>
        <w:ind w:firstLine="480"/>
        <w:rPr>
          <w:rFonts w:ascii="Times New Roman" w:eastAsia="Times New Roman" w:hAnsi="Times New Roman" w:cs="Times New Roman"/>
          <w:sz w:val="24"/>
          <w:szCs w:val="24"/>
          <w:lang w:val="en"/>
        </w:rPr>
      </w:pPr>
    </w:p>
    <w:p w14:paraId="4811F91E" w14:textId="48D8EC18" w:rsidR="00F25B8D" w:rsidRPr="00877324" w:rsidRDefault="00D47005" w:rsidP="00877324">
      <w:pPr>
        <w:spacing w:after="120" w:line="240" w:lineRule="auto"/>
        <w:ind w:left="35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 xml:space="preserve">Sec. 2 </w:t>
      </w:r>
      <w:r w:rsidR="00F25B8D" w:rsidRPr="00877324">
        <w:rPr>
          <w:rFonts w:ascii="Times New Roman" w:eastAsia="Times New Roman" w:hAnsi="Times New Roman" w:cs="Times New Roman"/>
          <w:sz w:val="24"/>
          <w:szCs w:val="24"/>
          <w:lang w:val="en"/>
        </w:rPr>
        <w:t>Minnesota Statutes 2018, section 256B.0659, subdivision 11, is amended to read:</w:t>
      </w:r>
    </w:p>
    <w:p w14:paraId="3CC03C7A" w14:textId="77777777" w:rsidR="003309B6" w:rsidRPr="00877324" w:rsidRDefault="003309B6" w:rsidP="00877324">
      <w:pPr>
        <w:spacing w:after="120" w:line="240" w:lineRule="auto"/>
        <w:outlineLvl w:val="2"/>
        <w:rPr>
          <w:rFonts w:ascii="Times New Roman" w:eastAsia="Times New Roman" w:hAnsi="Times New Roman" w:cs="Times New Roman"/>
          <w:sz w:val="24"/>
          <w:szCs w:val="24"/>
          <w:lang w:val="en"/>
        </w:rPr>
      </w:pPr>
    </w:p>
    <w:p w14:paraId="239D52AC" w14:textId="78136BC4" w:rsidR="00F25B8D" w:rsidRPr="00877324" w:rsidRDefault="00F25B8D" w:rsidP="00877324">
      <w:pPr>
        <w:spacing w:after="120" w:line="240" w:lineRule="auto"/>
        <w:outlineLvl w:val="2"/>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Subd. 11.</w:t>
      </w:r>
      <w:r w:rsidR="003309B6" w:rsidRPr="00877324">
        <w:rPr>
          <w:rFonts w:ascii="Times New Roman" w:eastAsia="Times New Roman" w:hAnsi="Times New Roman" w:cs="Times New Roman"/>
          <w:sz w:val="24"/>
          <w:szCs w:val="24"/>
          <w:lang w:val="en"/>
        </w:rPr>
        <w:t xml:space="preserve"> </w:t>
      </w:r>
      <w:r w:rsidRPr="00877324">
        <w:rPr>
          <w:rFonts w:ascii="Times New Roman" w:eastAsia="Times New Roman" w:hAnsi="Times New Roman" w:cs="Times New Roman"/>
          <w:b/>
          <w:bCs/>
          <w:sz w:val="24"/>
          <w:szCs w:val="24"/>
          <w:lang w:val="en"/>
        </w:rPr>
        <w:t>Personal care assistant; requirements.</w:t>
      </w:r>
    </w:p>
    <w:p w14:paraId="65795F62" w14:textId="359C9052"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 xml:space="preserve">(a) </w:t>
      </w:r>
      <w:r w:rsidR="003309B6" w:rsidRPr="00877324">
        <w:rPr>
          <w:rFonts w:ascii="Times New Roman" w:eastAsia="Times New Roman" w:hAnsi="Times New Roman" w:cs="Times New Roman"/>
          <w:sz w:val="24"/>
          <w:szCs w:val="24"/>
          <w:lang w:val="en"/>
        </w:rPr>
        <w:t xml:space="preserve">A personal care assistant must </w:t>
      </w:r>
      <w:r w:rsidRPr="00877324">
        <w:rPr>
          <w:rFonts w:ascii="Times New Roman" w:eastAsia="Times New Roman" w:hAnsi="Times New Roman" w:cs="Times New Roman"/>
          <w:sz w:val="24"/>
          <w:szCs w:val="24"/>
          <w:lang w:val="en"/>
        </w:rPr>
        <w:t>meet the following requirements:</w:t>
      </w:r>
    </w:p>
    <w:p w14:paraId="7C4D16B4" w14:textId="4A73F328"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(1) be at least 18 years of age with the exception of per</w:t>
      </w:r>
      <w:r w:rsidR="003309B6" w:rsidRPr="00877324">
        <w:rPr>
          <w:rFonts w:ascii="Times New Roman" w:eastAsia="Times New Roman" w:hAnsi="Times New Roman" w:cs="Times New Roman"/>
          <w:sz w:val="24"/>
          <w:szCs w:val="24"/>
          <w:lang w:val="en"/>
        </w:rPr>
        <w:t xml:space="preserve">sons who are 16 or 17 years of </w:t>
      </w:r>
      <w:r w:rsidRPr="00877324">
        <w:rPr>
          <w:rFonts w:ascii="Times New Roman" w:eastAsia="Times New Roman" w:hAnsi="Times New Roman" w:cs="Times New Roman"/>
          <w:sz w:val="24"/>
          <w:szCs w:val="24"/>
          <w:lang w:val="en"/>
        </w:rPr>
        <w:t>age with these additional requirements:</w:t>
      </w:r>
    </w:p>
    <w:p w14:paraId="346CEB02"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(i) supervision by a qualified professional every 60 days; and</w:t>
      </w:r>
    </w:p>
    <w:p w14:paraId="518069B1" w14:textId="170A4CFE"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lastRenderedPageBreak/>
        <w:t>(ii) employment by only one personal care assistance provider ag</w:t>
      </w:r>
      <w:r w:rsidR="003309B6" w:rsidRPr="00877324">
        <w:rPr>
          <w:rFonts w:ascii="Times New Roman" w:eastAsia="Times New Roman" w:hAnsi="Times New Roman" w:cs="Times New Roman"/>
          <w:sz w:val="24"/>
          <w:szCs w:val="24"/>
          <w:lang w:val="en"/>
        </w:rPr>
        <w:t xml:space="preserve">ency responsible for </w:t>
      </w:r>
      <w:r w:rsidRPr="00877324">
        <w:rPr>
          <w:rFonts w:ascii="Times New Roman" w:eastAsia="Times New Roman" w:hAnsi="Times New Roman" w:cs="Times New Roman"/>
          <w:sz w:val="24"/>
          <w:szCs w:val="24"/>
          <w:lang w:val="en"/>
        </w:rPr>
        <w:t>compliance with current labor laws;</w:t>
      </w:r>
    </w:p>
    <w:p w14:paraId="46638D75"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(2) be employed by a personal care assistance provider agency;</w:t>
      </w:r>
    </w:p>
    <w:p w14:paraId="74369964" w14:textId="2D57C333"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(3) enroll with the department as a personal care assista</w:t>
      </w:r>
      <w:r w:rsidR="003309B6" w:rsidRPr="00877324">
        <w:rPr>
          <w:rFonts w:ascii="Times New Roman" w:eastAsia="Times New Roman" w:hAnsi="Times New Roman" w:cs="Times New Roman"/>
          <w:sz w:val="24"/>
          <w:szCs w:val="24"/>
          <w:lang w:val="en"/>
        </w:rPr>
        <w:t xml:space="preserve">nt after clearing a background </w:t>
      </w:r>
      <w:r w:rsidR="00877324">
        <w:rPr>
          <w:rFonts w:ascii="Times New Roman" w:eastAsia="Times New Roman" w:hAnsi="Times New Roman" w:cs="Times New Roman"/>
          <w:sz w:val="24"/>
          <w:szCs w:val="24"/>
          <w:lang w:val="en"/>
        </w:rPr>
        <w:t xml:space="preserve">study. </w:t>
      </w:r>
      <w:r w:rsidRPr="00877324">
        <w:rPr>
          <w:rFonts w:ascii="Times New Roman" w:eastAsia="Times New Roman" w:hAnsi="Times New Roman" w:cs="Times New Roman"/>
          <w:sz w:val="24"/>
          <w:szCs w:val="24"/>
          <w:lang w:val="en"/>
        </w:rPr>
        <w:t>Except as provided in subdivision 11a, before a pe</w:t>
      </w:r>
      <w:r w:rsidR="003309B6" w:rsidRPr="00877324">
        <w:rPr>
          <w:rFonts w:ascii="Times New Roman" w:eastAsia="Times New Roman" w:hAnsi="Times New Roman" w:cs="Times New Roman"/>
          <w:sz w:val="24"/>
          <w:szCs w:val="24"/>
          <w:lang w:val="en"/>
        </w:rPr>
        <w:t xml:space="preserve">rsonal care assistant provides </w:t>
      </w:r>
      <w:r w:rsidRPr="00877324">
        <w:rPr>
          <w:rFonts w:ascii="Times New Roman" w:eastAsia="Times New Roman" w:hAnsi="Times New Roman" w:cs="Times New Roman"/>
          <w:sz w:val="24"/>
          <w:szCs w:val="24"/>
          <w:lang w:val="en"/>
        </w:rPr>
        <w:t xml:space="preserve">services, the personal care assistance provider agency must </w:t>
      </w:r>
      <w:r w:rsidR="003309B6" w:rsidRPr="00877324">
        <w:rPr>
          <w:rFonts w:ascii="Times New Roman" w:eastAsia="Times New Roman" w:hAnsi="Times New Roman" w:cs="Times New Roman"/>
          <w:sz w:val="24"/>
          <w:szCs w:val="24"/>
          <w:lang w:val="en"/>
        </w:rPr>
        <w:t xml:space="preserve">initiate a background study on </w:t>
      </w:r>
      <w:r w:rsidRPr="00877324">
        <w:rPr>
          <w:rFonts w:ascii="Times New Roman" w:eastAsia="Times New Roman" w:hAnsi="Times New Roman" w:cs="Times New Roman"/>
          <w:sz w:val="24"/>
          <w:szCs w:val="24"/>
          <w:lang w:val="en"/>
        </w:rPr>
        <w:t>the personal care assistant under chapter 245C, and the personal care assis</w:t>
      </w:r>
      <w:r w:rsidR="003309B6" w:rsidRPr="00877324">
        <w:rPr>
          <w:rFonts w:ascii="Times New Roman" w:eastAsia="Times New Roman" w:hAnsi="Times New Roman" w:cs="Times New Roman"/>
          <w:sz w:val="24"/>
          <w:szCs w:val="24"/>
          <w:lang w:val="en"/>
        </w:rPr>
        <w:t xml:space="preserve">tance provider </w:t>
      </w:r>
      <w:r w:rsidRPr="00877324">
        <w:rPr>
          <w:rFonts w:ascii="Times New Roman" w:eastAsia="Times New Roman" w:hAnsi="Times New Roman" w:cs="Times New Roman"/>
          <w:sz w:val="24"/>
          <w:szCs w:val="24"/>
          <w:lang w:val="en"/>
        </w:rPr>
        <w:t>agency must have received a notice from the commissioner th</w:t>
      </w:r>
      <w:r w:rsidR="003309B6" w:rsidRPr="00877324">
        <w:rPr>
          <w:rFonts w:ascii="Times New Roman" w:eastAsia="Times New Roman" w:hAnsi="Times New Roman" w:cs="Times New Roman"/>
          <w:sz w:val="24"/>
          <w:szCs w:val="24"/>
          <w:lang w:val="en"/>
        </w:rPr>
        <w:t xml:space="preserve">at the personal care assistant </w:t>
      </w:r>
      <w:r w:rsidRPr="00877324">
        <w:rPr>
          <w:rFonts w:ascii="Times New Roman" w:eastAsia="Times New Roman" w:hAnsi="Times New Roman" w:cs="Times New Roman"/>
          <w:sz w:val="24"/>
          <w:szCs w:val="24"/>
          <w:lang w:val="en"/>
        </w:rPr>
        <w:t>is:</w:t>
      </w:r>
    </w:p>
    <w:p w14:paraId="6DA79400"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 xml:space="preserve">(i) not disqualified under section </w:t>
      </w:r>
      <w:hyperlink r:id="rId12" w:history="1">
        <w:r w:rsidRPr="00877324">
          <w:rPr>
            <w:rFonts w:ascii="Times New Roman" w:eastAsia="Times New Roman" w:hAnsi="Times New Roman" w:cs="Times New Roman"/>
            <w:sz w:val="24"/>
            <w:szCs w:val="24"/>
            <w:u w:val="single"/>
            <w:lang w:val="en"/>
          </w:rPr>
          <w:t>245C.14</w:t>
        </w:r>
      </w:hyperlink>
      <w:r w:rsidRPr="00877324">
        <w:rPr>
          <w:rFonts w:ascii="Times New Roman" w:eastAsia="Times New Roman" w:hAnsi="Times New Roman" w:cs="Times New Roman"/>
          <w:sz w:val="24"/>
          <w:szCs w:val="24"/>
          <w:lang w:val="en"/>
        </w:rPr>
        <w:t>; or</w:t>
      </w:r>
    </w:p>
    <w:p w14:paraId="50E5BBCF" w14:textId="2DA5DFE3"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(ii) is disqualified, but the personal care assistant h</w:t>
      </w:r>
      <w:r w:rsidR="003309B6" w:rsidRPr="00877324">
        <w:rPr>
          <w:rFonts w:ascii="Times New Roman" w:eastAsia="Times New Roman" w:hAnsi="Times New Roman" w:cs="Times New Roman"/>
          <w:sz w:val="24"/>
          <w:szCs w:val="24"/>
          <w:lang w:val="en"/>
        </w:rPr>
        <w:t xml:space="preserve">as received a set aside of the </w:t>
      </w:r>
      <w:r w:rsidRPr="00877324">
        <w:rPr>
          <w:rFonts w:ascii="Times New Roman" w:eastAsia="Times New Roman" w:hAnsi="Times New Roman" w:cs="Times New Roman"/>
          <w:sz w:val="24"/>
          <w:szCs w:val="24"/>
          <w:lang w:val="en"/>
        </w:rPr>
        <w:t xml:space="preserve">disqualification under section </w:t>
      </w:r>
      <w:hyperlink r:id="rId13" w:history="1">
        <w:r w:rsidRPr="00877324">
          <w:rPr>
            <w:rFonts w:ascii="Times New Roman" w:eastAsia="Times New Roman" w:hAnsi="Times New Roman" w:cs="Times New Roman"/>
            <w:sz w:val="24"/>
            <w:szCs w:val="24"/>
            <w:u w:val="single"/>
            <w:lang w:val="en"/>
          </w:rPr>
          <w:t>245C.22</w:t>
        </w:r>
      </w:hyperlink>
      <w:r w:rsidRPr="00877324">
        <w:rPr>
          <w:rFonts w:ascii="Times New Roman" w:eastAsia="Times New Roman" w:hAnsi="Times New Roman" w:cs="Times New Roman"/>
          <w:sz w:val="24"/>
          <w:szCs w:val="24"/>
          <w:lang w:val="en"/>
        </w:rPr>
        <w:t>;</w:t>
      </w:r>
    </w:p>
    <w:p w14:paraId="1862DF20" w14:textId="1DAA623E"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(4) be able to effectively communicate with the recipien</w:t>
      </w:r>
      <w:r w:rsidR="003309B6" w:rsidRPr="00877324">
        <w:rPr>
          <w:rFonts w:ascii="Times New Roman" w:eastAsia="Times New Roman" w:hAnsi="Times New Roman" w:cs="Times New Roman"/>
          <w:sz w:val="24"/>
          <w:szCs w:val="24"/>
          <w:lang w:val="en"/>
        </w:rPr>
        <w:t xml:space="preserve">t and personal care assistance </w:t>
      </w:r>
      <w:r w:rsidRPr="00877324">
        <w:rPr>
          <w:rFonts w:ascii="Times New Roman" w:eastAsia="Times New Roman" w:hAnsi="Times New Roman" w:cs="Times New Roman"/>
          <w:sz w:val="24"/>
          <w:szCs w:val="24"/>
          <w:lang w:val="en"/>
        </w:rPr>
        <w:t>provider agency;</w:t>
      </w:r>
    </w:p>
    <w:p w14:paraId="241689D2" w14:textId="5D6B49B4"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(5) be able to provide covered personal care assistance service</w:t>
      </w:r>
      <w:r w:rsidR="003309B6" w:rsidRPr="00877324">
        <w:rPr>
          <w:rFonts w:ascii="Times New Roman" w:eastAsia="Times New Roman" w:hAnsi="Times New Roman" w:cs="Times New Roman"/>
          <w:sz w:val="24"/>
          <w:szCs w:val="24"/>
          <w:lang w:val="en"/>
        </w:rPr>
        <w:t xml:space="preserve">s according to the recipient's </w:t>
      </w:r>
      <w:r w:rsidRPr="00877324">
        <w:rPr>
          <w:rFonts w:ascii="Times New Roman" w:eastAsia="Times New Roman" w:hAnsi="Times New Roman" w:cs="Times New Roman"/>
          <w:sz w:val="24"/>
          <w:szCs w:val="24"/>
          <w:lang w:val="en"/>
        </w:rPr>
        <w:t xml:space="preserve">personal care assistance care plan, respond appropriately </w:t>
      </w:r>
      <w:r w:rsidR="003309B6" w:rsidRPr="00877324">
        <w:rPr>
          <w:rFonts w:ascii="Times New Roman" w:eastAsia="Times New Roman" w:hAnsi="Times New Roman" w:cs="Times New Roman"/>
          <w:sz w:val="24"/>
          <w:szCs w:val="24"/>
          <w:lang w:val="en"/>
        </w:rPr>
        <w:t xml:space="preserve">to recipient needs, and report </w:t>
      </w:r>
      <w:r w:rsidRPr="00877324">
        <w:rPr>
          <w:rFonts w:ascii="Times New Roman" w:eastAsia="Times New Roman" w:hAnsi="Times New Roman" w:cs="Times New Roman"/>
          <w:sz w:val="24"/>
          <w:szCs w:val="24"/>
          <w:lang w:val="en"/>
        </w:rPr>
        <w:t>changes in the recipient's condition to the supervising qualified professional or physician;</w:t>
      </w:r>
    </w:p>
    <w:p w14:paraId="0FB203CD"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(6) not be a consumer of personal care assistance services;</w:t>
      </w:r>
    </w:p>
    <w:p w14:paraId="3B488007" w14:textId="68E38B60"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(7) maintain daily written records including, but not</w:t>
      </w:r>
      <w:r w:rsidR="003309B6" w:rsidRPr="00877324">
        <w:rPr>
          <w:rFonts w:ascii="Times New Roman" w:eastAsia="Times New Roman" w:hAnsi="Times New Roman" w:cs="Times New Roman"/>
          <w:sz w:val="24"/>
          <w:szCs w:val="24"/>
          <w:lang w:val="en"/>
        </w:rPr>
        <w:t xml:space="preserve"> limited to, time sheets under </w:t>
      </w:r>
      <w:r w:rsidRPr="00877324">
        <w:rPr>
          <w:rFonts w:ascii="Times New Roman" w:eastAsia="Times New Roman" w:hAnsi="Times New Roman" w:cs="Times New Roman"/>
          <w:sz w:val="24"/>
          <w:szCs w:val="24"/>
          <w:lang w:val="en"/>
        </w:rPr>
        <w:t>subdivision 12;</w:t>
      </w:r>
    </w:p>
    <w:p w14:paraId="67645AFE" w14:textId="50A770E0"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 xml:space="preserve">(8) effective January 1, 2010, complete standardized training as </w:t>
      </w:r>
      <w:r w:rsidR="003309B6" w:rsidRPr="00877324">
        <w:rPr>
          <w:rFonts w:ascii="Times New Roman" w:eastAsia="Times New Roman" w:hAnsi="Times New Roman" w:cs="Times New Roman"/>
          <w:sz w:val="24"/>
          <w:szCs w:val="24"/>
          <w:lang w:val="en"/>
        </w:rPr>
        <w:t xml:space="preserve">determined by the </w:t>
      </w:r>
      <w:r w:rsidRPr="00877324">
        <w:rPr>
          <w:rFonts w:ascii="Times New Roman" w:eastAsia="Times New Roman" w:hAnsi="Times New Roman" w:cs="Times New Roman"/>
          <w:sz w:val="24"/>
          <w:szCs w:val="24"/>
          <w:lang w:val="en"/>
        </w:rPr>
        <w:t xml:space="preserve">commissioner before completing enrollment. The training </w:t>
      </w:r>
      <w:r w:rsidR="003309B6" w:rsidRPr="00877324">
        <w:rPr>
          <w:rFonts w:ascii="Times New Roman" w:eastAsia="Times New Roman" w:hAnsi="Times New Roman" w:cs="Times New Roman"/>
          <w:sz w:val="24"/>
          <w:szCs w:val="24"/>
          <w:lang w:val="en"/>
        </w:rPr>
        <w:t xml:space="preserve">must be available in languages other than English and to those </w:t>
      </w:r>
      <w:r w:rsidRPr="00877324">
        <w:rPr>
          <w:rFonts w:ascii="Times New Roman" w:eastAsia="Times New Roman" w:hAnsi="Times New Roman" w:cs="Times New Roman"/>
          <w:sz w:val="24"/>
          <w:szCs w:val="24"/>
          <w:lang w:val="en"/>
        </w:rPr>
        <w:t xml:space="preserve">who need accommodations due </w:t>
      </w:r>
      <w:r w:rsidR="003309B6" w:rsidRPr="00877324">
        <w:rPr>
          <w:rFonts w:ascii="Times New Roman" w:eastAsia="Times New Roman" w:hAnsi="Times New Roman" w:cs="Times New Roman"/>
          <w:sz w:val="24"/>
          <w:szCs w:val="24"/>
          <w:lang w:val="en"/>
        </w:rPr>
        <w:t xml:space="preserve">to disabilities. Personal care </w:t>
      </w:r>
      <w:r w:rsidRPr="00877324">
        <w:rPr>
          <w:rFonts w:ascii="Times New Roman" w:eastAsia="Times New Roman" w:hAnsi="Times New Roman" w:cs="Times New Roman"/>
          <w:sz w:val="24"/>
          <w:szCs w:val="24"/>
          <w:lang w:val="en"/>
        </w:rPr>
        <w:t xml:space="preserve">assistant training must include successful completion of the </w:t>
      </w:r>
      <w:r w:rsidR="003309B6" w:rsidRPr="00877324">
        <w:rPr>
          <w:rFonts w:ascii="Times New Roman" w:eastAsia="Times New Roman" w:hAnsi="Times New Roman" w:cs="Times New Roman"/>
          <w:sz w:val="24"/>
          <w:szCs w:val="24"/>
          <w:lang w:val="en"/>
        </w:rPr>
        <w:t xml:space="preserve">following training components: </w:t>
      </w:r>
      <w:r w:rsidRPr="00877324">
        <w:rPr>
          <w:rFonts w:ascii="Times New Roman" w:eastAsia="Times New Roman" w:hAnsi="Times New Roman" w:cs="Times New Roman"/>
          <w:sz w:val="24"/>
          <w:szCs w:val="24"/>
          <w:lang w:val="en"/>
        </w:rPr>
        <w:t>basic first aid, vulnerable adult, child maltreatment, OSH</w:t>
      </w:r>
      <w:r w:rsidR="003309B6" w:rsidRPr="00877324">
        <w:rPr>
          <w:rFonts w:ascii="Times New Roman" w:eastAsia="Times New Roman" w:hAnsi="Times New Roman" w:cs="Times New Roman"/>
          <w:sz w:val="24"/>
          <w:szCs w:val="24"/>
          <w:lang w:val="en"/>
        </w:rPr>
        <w:t xml:space="preserve">A universal precautions, basic </w:t>
      </w:r>
      <w:r w:rsidRPr="00877324">
        <w:rPr>
          <w:rFonts w:ascii="Times New Roman" w:eastAsia="Times New Roman" w:hAnsi="Times New Roman" w:cs="Times New Roman"/>
          <w:sz w:val="24"/>
          <w:szCs w:val="24"/>
          <w:lang w:val="en"/>
        </w:rPr>
        <w:t>roles and responsibilities of personal care assistants includin</w:t>
      </w:r>
      <w:r w:rsidR="003309B6" w:rsidRPr="00877324">
        <w:rPr>
          <w:rFonts w:ascii="Times New Roman" w:eastAsia="Times New Roman" w:hAnsi="Times New Roman" w:cs="Times New Roman"/>
          <w:sz w:val="24"/>
          <w:szCs w:val="24"/>
          <w:lang w:val="en"/>
        </w:rPr>
        <w:t xml:space="preserve">g information about assistance </w:t>
      </w:r>
      <w:r w:rsidRPr="00877324">
        <w:rPr>
          <w:rFonts w:ascii="Times New Roman" w:eastAsia="Times New Roman" w:hAnsi="Times New Roman" w:cs="Times New Roman"/>
          <w:sz w:val="24"/>
          <w:szCs w:val="24"/>
          <w:lang w:val="en"/>
        </w:rPr>
        <w:t>with lifting and transfers for recipients, emergency prepare</w:t>
      </w:r>
      <w:r w:rsidR="003309B6" w:rsidRPr="00877324">
        <w:rPr>
          <w:rFonts w:ascii="Times New Roman" w:eastAsia="Times New Roman" w:hAnsi="Times New Roman" w:cs="Times New Roman"/>
          <w:sz w:val="24"/>
          <w:szCs w:val="24"/>
          <w:lang w:val="en"/>
        </w:rPr>
        <w:t xml:space="preserve">dness, orientation to positive </w:t>
      </w:r>
      <w:r w:rsidRPr="00877324">
        <w:rPr>
          <w:rFonts w:ascii="Times New Roman" w:eastAsia="Times New Roman" w:hAnsi="Times New Roman" w:cs="Times New Roman"/>
          <w:sz w:val="24"/>
          <w:szCs w:val="24"/>
          <w:lang w:val="en"/>
        </w:rPr>
        <w:t xml:space="preserve">behavioral practices, fraud issues, and completion of time </w:t>
      </w:r>
      <w:r w:rsidR="003309B6" w:rsidRPr="00877324">
        <w:rPr>
          <w:rFonts w:ascii="Times New Roman" w:eastAsia="Times New Roman" w:hAnsi="Times New Roman" w:cs="Times New Roman"/>
          <w:sz w:val="24"/>
          <w:szCs w:val="24"/>
          <w:lang w:val="en"/>
        </w:rPr>
        <w:t xml:space="preserve">sheets. Upon completion of the </w:t>
      </w:r>
      <w:r w:rsidRPr="00877324">
        <w:rPr>
          <w:rFonts w:ascii="Times New Roman" w:eastAsia="Times New Roman" w:hAnsi="Times New Roman" w:cs="Times New Roman"/>
          <w:sz w:val="24"/>
          <w:szCs w:val="24"/>
          <w:lang w:val="en"/>
        </w:rPr>
        <w:t>training components, the personal care assistant must demonst</w:t>
      </w:r>
      <w:r w:rsidR="003309B6" w:rsidRPr="00877324">
        <w:rPr>
          <w:rFonts w:ascii="Times New Roman" w:eastAsia="Times New Roman" w:hAnsi="Times New Roman" w:cs="Times New Roman"/>
          <w:sz w:val="24"/>
          <w:szCs w:val="24"/>
          <w:lang w:val="en"/>
        </w:rPr>
        <w:t xml:space="preserve">rate the competency to provide </w:t>
      </w:r>
      <w:r w:rsidRPr="00877324">
        <w:rPr>
          <w:rFonts w:ascii="Times New Roman" w:eastAsia="Times New Roman" w:hAnsi="Times New Roman" w:cs="Times New Roman"/>
          <w:sz w:val="24"/>
          <w:szCs w:val="24"/>
          <w:lang w:val="en"/>
        </w:rPr>
        <w:t>assistance to recipients;</w:t>
      </w:r>
    </w:p>
    <w:p w14:paraId="1003A2EF"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(9) complete training and orientation on the needs of the recipient; and</w:t>
      </w:r>
    </w:p>
    <w:p w14:paraId="768E6A6F" w14:textId="47AF0A5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(10) be limited to providing and being paid for up to 2</w:t>
      </w:r>
      <w:r w:rsidR="003309B6" w:rsidRPr="00877324">
        <w:rPr>
          <w:rFonts w:ascii="Times New Roman" w:eastAsia="Times New Roman" w:hAnsi="Times New Roman" w:cs="Times New Roman"/>
          <w:sz w:val="24"/>
          <w:szCs w:val="24"/>
          <w:lang w:val="en"/>
        </w:rPr>
        <w:t xml:space="preserve">75 hours per month of personal </w:t>
      </w:r>
      <w:r w:rsidRPr="00877324">
        <w:rPr>
          <w:rFonts w:ascii="Times New Roman" w:eastAsia="Times New Roman" w:hAnsi="Times New Roman" w:cs="Times New Roman"/>
          <w:sz w:val="24"/>
          <w:szCs w:val="24"/>
          <w:lang w:val="en"/>
        </w:rPr>
        <w:t>care assistance services regardless of the number of recipients being served or the n</w:t>
      </w:r>
      <w:r w:rsidR="003309B6" w:rsidRPr="00877324">
        <w:rPr>
          <w:rFonts w:ascii="Times New Roman" w:eastAsia="Times New Roman" w:hAnsi="Times New Roman" w:cs="Times New Roman"/>
          <w:sz w:val="24"/>
          <w:szCs w:val="24"/>
          <w:lang w:val="en"/>
        </w:rPr>
        <w:t xml:space="preserve">umber </w:t>
      </w:r>
      <w:r w:rsidRPr="00877324">
        <w:rPr>
          <w:rFonts w:ascii="Times New Roman" w:eastAsia="Times New Roman" w:hAnsi="Times New Roman" w:cs="Times New Roman"/>
          <w:sz w:val="24"/>
          <w:szCs w:val="24"/>
          <w:lang w:val="en"/>
        </w:rPr>
        <w:t>of personal care assistance provider agencies enrolled wi</w:t>
      </w:r>
      <w:r w:rsidR="003309B6" w:rsidRPr="00877324">
        <w:rPr>
          <w:rFonts w:ascii="Times New Roman" w:eastAsia="Times New Roman" w:hAnsi="Times New Roman" w:cs="Times New Roman"/>
          <w:sz w:val="24"/>
          <w:szCs w:val="24"/>
          <w:lang w:val="en"/>
        </w:rPr>
        <w:t xml:space="preserve">th. The number of hours worked </w:t>
      </w:r>
      <w:r w:rsidRPr="00877324">
        <w:rPr>
          <w:rFonts w:ascii="Times New Roman" w:eastAsia="Times New Roman" w:hAnsi="Times New Roman" w:cs="Times New Roman"/>
          <w:sz w:val="24"/>
          <w:szCs w:val="24"/>
          <w:lang w:val="en"/>
        </w:rPr>
        <w:t>per day shall not be disallowed by the department unless in violation of the law.</w:t>
      </w:r>
    </w:p>
    <w:p w14:paraId="50962CB1" w14:textId="439AFD00"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(b) A legal guardian may be a personal care assistant if the guardian is not b</w:t>
      </w:r>
      <w:r w:rsidR="003309B6" w:rsidRPr="00877324">
        <w:rPr>
          <w:rFonts w:ascii="Times New Roman" w:eastAsia="Times New Roman" w:hAnsi="Times New Roman" w:cs="Times New Roman"/>
          <w:sz w:val="24"/>
          <w:szCs w:val="24"/>
          <w:lang w:val="en"/>
        </w:rPr>
        <w:t xml:space="preserve">eing paid </w:t>
      </w:r>
      <w:r w:rsidRPr="00877324">
        <w:rPr>
          <w:rFonts w:ascii="Times New Roman" w:eastAsia="Times New Roman" w:hAnsi="Times New Roman" w:cs="Times New Roman"/>
          <w:sz w:val="24"/>
          <w:szCs w:val="24"/>
          <w:lang w:val="en"/>
        </w:rPr>
        <w:t>for the guardian services and meets the criteria for personal care assistants in paragraph (a).</w:t>
      </w:r>
    </w:p>
    <w:p w14:paraId="2C3D729F" w14:textId="2671A2AE"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(c) Persons who do not qualify as a personal care assistant</w:t>
      </w:r>
      <w:r w:rsidR="003309B6" w:rsidRPr="00877324">
        <w:rPr>
          <w:rFonts w:ascii="Times New Roman" w:eastAsia="Times New Roman" w:hAnsi="Times New Roman" w:cs="Times New Roman"/>
          <w:sz w:val="24"/>
          <w:szCs w:val="24"/>
          <w:lang w:val="en"/>
        </w:rPr>
        <w:t xml:space="preserve"> include parents, stepparents, </w:t>
      </w:r>
      <w:r w:rsidRPr="00877324">
        <w:rPr>
          <w:rFonts w:ascii="Times New Roman" w:eastAsia="Times New Roman" w:hAnsi="Times New Roman" w:cs="Times New Roman"/>
          <w:sz w:val="24"/>
          <w:szCs w:val="24"/>
          <w:lang w:val="en"/>
        </w:rPr>
        <w:t>and legal guardians of minors; spouses; paid legal guardians</w:t>
      </w:r>
      <w:r w:rsidR="003309B6" w:rsidRPr="00877324">
        <w:rPr>
          <w:rFonts w:ascii="Times New Roman" w:eastAsia="Times New Roman" w:hAnsi="Times New Roman" w:cs="Times New Roman"/>
          <w:sz w:val="24"/>
          <w:szCs w:val="24"/>
          <w:lang w:val="en"/>
        </w:rPr>
        <w:t xml:space="preserve"> of adults; family foster care </w:t>
      </w:r>
      <w:r w:rsidRPr="00877324">
        <w:rPr>
          <w:rFonts w:ascii="Times New Roman" w:eastAsia="Times New Roman" w:hAnsi="Times New Roman" w:cs="Times New Roman"/>
          <w:sz w:val="24"/>
          <w:szCs w:val="24"/>
          <w:lang w:val="en"/>
        </w:rPr>
        <w:t xml:space="preserve">providers, except as otherwise allowed in section </w:t>
      </w:r>
      <w:hyperlink r:id="rId14" w:anchor="stat.256B.0625.19a" w:history="1">
        <w:r w:rsidRPr="00877324">
          <w:rPr>
            <w:rFonts w:ascii="Times New Roman" w:eastAsia="Times New Roman" w:hAnsi="Times New Roman" w:cs="Times New Roman"/>
            <w:sz w:val="24"/>
            <w:szCs w:val="24"/>
            <w:u w:val="single"/>
            <w:lang w:val="en"/>
          </w:rPr>
          <w:t>256B.0625, subdivision 19a</w:t>
        </w:r>
      </w:hyperlink>
      <w:r w:rsidR="003309B6" w:rsidRPr="00877324">
        <w:rPr>
          <w:rFonts w:ascii="Times New Roman" w:eastAsia="Times New Roman" w:hAnsi="Times New Roman" w:cs="Times New Roman"/>
          <w:sz w:val="24"/>
          <w:szCs w:val="24"/>
          <w:lang w:val="en"/>
        </w:rPr>
        <w:t xml:space="preserve">; and staff of </w:t>
      </w:r>
      <w:r w:rsidRPr="00877324">
        <w:rPr>
          <w:rFonts w:ascii="Times New Roman" w:eastAsia="Times New Roman" w:hAnsi="Times New Roman" w:cs="Times New Roman"/>
          <w:sz w:val="24"/>
          <w:szCs w:val="24"/>
          <w:lang w:val="en"/>
        </w:rPr>
        <w:t>a residential setting.</w:t>
      </w:r>
    </w:p>
    <w:p w14:paraId="22762523" w14:textId="5D0BCFDF" w:rsidR="00F25B8D" w:rsidRPr="00877324" w:rsidRDefault="00F25B8D" w:rsidP="00BD66CA">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u w:val="single"/>
          <w:lang w:val="en"/>
        </w:rPr>
        <w:lastRenderedPageBreak/>
        <w:t xml:space="preserve">(d) </w:t>
      </w:r>
      <w:r w:rsidR="00BD66CA">
        <w:rPr>
          <w:rFonts w:ascii="Times New Roman" w:eastAsia="Times New Roman" w:hAnsi="Times New Roman" w:cs="Times New Roman"/>
          <w:sz w:val="24"/>
          <w:szCs w:val="24"/>
          <w:u w:val="single"/>
          <w:lang w:val="en"/>
        </w:rPr>
        <w:t xml:space="preserve">Persons providing </w:t>
      </w:r>
      <w:r w:rsidR="00BD66CA">
        <w:rPr>
          <w:rFonts w:ascii="Times New Roman" w:hAnsi="Times New Roman" w:cs="Times New Roman"/>
          <w:sz w:val="24"/>
          <w:szCs w:val="24"/>
          <w:u w:val="single"/>
        </w:rPr>
        <w:t xml:space="preserve">enhanced care personal care services </w:t>
      </w:r>
      <w:r w:rsidR="00BD66CA">
        <w:rPr>
          <w:rFonts w:ascii="Times New Roman" w:eastAsia="Times New Roman" w:hAnsi="Times New Roman" w:cs="Times New Roman"/>
          <w:sz w:val="24"/>
          <w:szCs w:val="24"/>
          <w:u w:val="single"/>
          <w:lang w:val="en"/>
        </w:rPr>
        <w:t>must satisfy</w:t>
      </w:r>
      <w:r w:rsidRPr="00877324">
        <w:rPr>
          <w:rFonts w:ascii="Times New Roman" w:eastAsia="Times New Roman" w:hAnsi="Times New Roman" w:cs="Times New Roman"/>
          <w:sz w:val="24"/>
          <w:szCs w:val="24"/>
          <w:u w:val="single"/>
          <w:lang w:val="en"/>
        </w:rPr>
        <w:t xml:space="preserve"> the current requirements of Medicare </w:t>
      </w:r>
      <w:r w:rsidR="003309B6" w:rsidRPr="00877324">
        <w:rPr>
          <w:rFonts w:ascii="Times New Roman" w:eastAsia="Times New Roman" w:hAnsi="Times New Roman" w:cs="Times New Roman"/>
          <w:sz w:val="24"/>
          <w:szCs w:val="24"/>
          <w:u w:val="single"/>
          <w:lang w:val="en"/>
        </w:rPr>
        <w:t xml:space="preserve">for training and competency or </w:t>
      </w:r>
      <w:r w:rsidRPr="00877324">
        <w:rPr>
          <w:rFonts w:ascii="Times New Roman" w:eastAsia="Times New Roman" w:hAnsi="Times New Roman" w:cs="Times New Roman"/>
          <w:sz w:val="24"/>
          <w:szCs w:val="24"/>
          <w:u w:val="single"/>
          <w:lang w:val="en"/>
        </w:rPr>
        <w:t>competency evaluation of home health aides or nursing assis</w:t>
      </w:r>
      <w:r w:rsidR="003309B6" w:rsidRPr="00877324">
        <w:rPr>
          <w:rFonts w:ascii="Times New Roman" w:eastAsia="Times New Roman" w:hAnsi="Times New Roman" w:cs="Times New Roman"/>
          <w:sz w:val="24"/>
          <w:szCs w:val="24"/>
          <w:u w:val="single"/>
          <w:lang w:val="en"/>
        </w:rPr>
        <w:t xml:space="preserve">tants, as provided in the Code </w:t>
      </w:r>
      <w:r w:rsidRPr="00877324">
        <w:rPr>
          <w:rFonts w:ascii="Times New Roman" w:eastAsia="Times New Roman" w:hAnsi="Times New Roman" w:cs="Times New Roman"/>
          <w:sz w:val="24"/>
          <w:szCs w:val="24"/>
          <w:u w:val="single"/>
          <w:lang w:val="en"/>
        </w:rPr>
        <w:t>of Federal Regulations, title 42, section 483.151 or 484.36, or alternative state approved</w:t>
      </w:r>
      <w:r w:rsidR="003309B6" w:rsidRPr="00877324">
        <w:rPr>
          <w:rFonts w:ascii="Times New Roman" w:eastAsia="Times New Roman" w:hAnsi="Times New Roman" w:cs="Times New Roman"/>
          <w:sz w:val="24"/>
          <w:szCs w:val="24"/>
          <w:u w:val="single"/>
          <w:lang w:val="en"/>
        </w:rPr>
        <w:t xml:space="preserve"> </w:t>
      </w:r>
      <w:r w:rsidRPr="00877324">
        <w:rPr>
          <w:rFonts w:ascii="Times New Roman" w:eastAsia="Times New Roman" w:hAnsi="Times New Roman" w:cs="Times New Roman"/>
          <w:sz w:val="24"/>
          <w:szCs w:val="24"/>
          <w:u w:val="single"/>
          <w:lang w:val="en"/>
        </w:rPr>
        <w:t>training or competency requirements.</w:t>
      </w:r>
    </w:p>
    <w:p w14:paraId="23B3761A" w14:textId="1AE852E5" w:rsidR="00F25B8D" w:rsidRPr="00877324" w:rsidRDefault="00F25B8D" w:rsidP="00877324">
      <w:pPr>
        <w:spacing w:after="120" w:line="240" w:lineRule="auto"/>
        <w:ind w:right="48"/>
        <w:outlineLvl w:val="2"/>
        <w:rPr>
          <w:rFonts w:ascii="Times New Roman" w:eastAsia="Times New Roman" w:hAnsi="Times New Roman" w:cs="Times New Roman"/>
          <w:b/>
          <w:bCs/>
          <w:sz w:val="24"/>
          <w:szCs w:val="24"/>
          <w:lang w:val="en"/>
        </w:rPr>
      </w:pPr>
      <w:r w:rsidRPr="00877324">
        <w:rPr>
          <w:rFonts w:ascii="Times New Roman" w:eastAsia="Times New Roman" w:hAnsi="Times New Roman" w:cs="Times New Roman"/>
          <w:b/>
          <w:bCs/>
          <w:sz w:val="24"/>
          <w:szCs w:val="24"/>
          <w:u w:val="single"/>
          <w:lang w:val="en"/>
        </w:rPr>
        <w:t>EFFECTIVE DATE.</w:t>
      </w:r>
      <w:r w:rsidRPr="00877324">
        <w:rPr>
          <w:rFonts w:ascii="Times New Roman" w:eastAsia="Times New Roman" w:hAnsi="Times New Roman" w:cs="Times New Roman"/>
          <w:b/>
          <w:bCs/>
          <w:sz w:val="24"/>
          <w:szCs w:val="24"/>
          <w:lang w:val="en"/>
        </w:rPr>
        <w:t xml:space="preserve"> </w:t>
      </w:r>
      <w:r w:rsidRPr="00877324">
        <w:rPr>
          <w:rFonts w:ascii="Times New Roman" w:eastAsia="Times New Roman" w:hAnsi="Times New Roman" w:cs="Times New Roman"/>
          <w:sz w:val="24"/>
          <w:szCs w:val="24"/>
          <w:u w:val="single"/>
          <w:lang w:val="en"/>
        </w:rPr>
        <w:t xml:space="preserve">This section is </w:t>
      </w:r>
      <w:r w:rsidR="00914D69" w:rsidRPr="00877324">
        <w:rPr>
          <w:rFonts w:ascii="Times New Roman" w:eastAsia="Times New Roman" w:hAnsi="Times New Roman" w:cs="Times New Roman"/>
          <w:sz w:val="24"/>
          <w:szCs w:val="24"/>
          <w:u w:val="single"/>
          <w:lang w:val="en"/>
        </w:rPr>
        <w:t>January 1, 2020.</w:t>
      </w:r>
      <w:r w:rsidR="00F12B52" w:rsidRPr="00877324">
        <w:rPr>
          <w:rFonts w:ascii="Times New Roman" w:eastAsia="Times New Roman" w:hAnsi="Times New Roman" w:cs="Times New Roman"/>
          <w:sz w:val="24"/>
          <w:szCs w:val="24"/>
          <w:u w:val="single"/>
          <w:lang w:val="en"/>
        </w:rPr>
        <w:t xml:space="preserve"> </w:t>
      </w:r>
    </w:p>
    <w:p w14:paraId="36C67D5E" w14:textId="77777777" w:rsidR="00F25B8D" w:rsidRPr="00877324" w:rsidRDefault="00F25B8D" w:rsidP="00877324">
      <w:pPr>
        <w:spacing w:after="120" w:line="240" w:lineRule="auto"/>
        <w:outlineLvl w:val="2"/>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 xml:space="preserve"> </w:t>
      </w:r>
    </w:p>
    <w:p w14:paraId="77C44248" w14:textId="3E079F95" w:rsidR="00F25B8D" w:rsidRPr="00877324" w:rsidRDefault="00D47005" w:rsidP="00877324">
      <w:pPr>
        <w:spacing w:after="120" w:line="240" w:lineRule="auto"/>
        <w:ind w:left="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 xml:space="preserve">Sec. 3 </w:t>
      </w:r>
      <w:r w:rsidR="00F25B8D" w:rsidRPr="00877324">
        <w:rPr>
          <w:rFonts w:ascii="Times New Roman" w:eastAsia="Times New Roman" w:hAnsi="Times New Roman" w:cs="Times New Roman"/>
          <w:sz w:val="24"/>
          <w:szCs w:val="24"/>
          <w:lang w:val="en"/>
        </w:rPr>
        <w:t>Minnesota Statutes 2018, section 256B.0659, is a</w:t>
      </w:r>
      <w:r w:rsidR="003309B6" w:rsidRPr="00877324">
        <w:rPr>
          <w:rFonts w:ascii="Times New Roman" w:eastAsia="Times New Roman" w:hAnsi="Times New Roman" w:cs="Times New Roman"/>
          <w:sz w:val="24"/>
          <w:szCs w:val="24"/>
          <w:lang w:val="en"/>
        </w:rPr>
        <w:t xml:space="preserve">mended by adding a subdivision </w:t>
      </w:r>
      <w:r w:rsidR="00F25B8D" w:rsidRPr="00877324">
        <w:rPr>
          <w:rFonts w:ascii="Times New Roman" w:eastAsia="Times New Roman" w:hAnsi="Times New Roman" w:cs="Times New Roman"/>
          <w:sz w:val="24"/>
          <w:szCs w:val="24"/>
          <w:lang w:val="en"/>
        </w:rPr>
        <w:t>to read:</w:t>
      </w:r>
    </w:p>
    <w:p w14:paraId="0BC0279F" w14:textId="77777777" w:rsidR="009976BB" w:rsidRPr="00877324" w:rsidRDefault="009976BB" w:rsidP="00877324">
      <w:pPr>
        <w:spacing w:after="120" w:line="240" w:lineRule="auto"/>
        <w:ind w:left="480"/>
        <w:outlineLvl w:val="2"/>
        <w:rPr>
          <w:rFonts w:ascii="Times New Roman" w:hAnsi="Times New Roman" w:cs="Times New Roman"/>
          <w:sz w:val="24"/>
          <w:szCs w:val="24"/>
        </w:rPr>
      </w:pPr>
    </w:p>
    <w:p w14:paraId="57784993" w14:textId="77777777" w:rsidR="00833312" w:rsidRPr="00877324" w:rsidRDefault="00833312" w:rsidP="00877324">
      <w:pPr>
        <w:spacing w:after="120" w:line="240" w:lineRule="auto"/>
        <w:ind w:left="480"/>
        <w:outlineLvl w:val="2"/>
        <w:rPr>
          <w:rFonts w:ascii="Times New Roman" w:hAnsi="Times New Roman" w:cs="Times New Roman"/>
          <w:sz w:val="24"/>
          <w:szCs w:val="24"/>
          <w:u w:val="single"/>
          <w:lang w:val="en"/>
        </w:rPr>
      </w:pPr>
      <w:r w:rsidRPr="00877324">
        <w:rPr>
          <w:rFonts w:ascii="Times New Roman" w:hAnsi="Times New Roman" w:cs="Times New Roman"/>
          <w:sz w:val="24"/>
          <w:szCs w:val="24"/>
          <w:u w:val="single"/>
        </w:rPr>
        <w:t xml:space="preserve">Subd. 17. </w:t>
      </w:r>
      <w:r w:rsidRPr="00877324">
        <w:rPr>
          <w:rFonts w:ascii="Times New Roman" w:hAnsi="Times New Roman" w:cs="Times New Roman"/>
          <w:b/>
          <w:bCs/>
          <w:sz w:val="24"/>
          <w:szCs w:val="24"/>
          <w:u w:val="single"/>
          <w:lang w:val="en"/>
        </w:rPr>
        <w:t>Payment rates; application.</w:t>
      </w:r>
    </w:p>
    <w:p w14:paraId="3CAB7A19" w14:textId="3774944F" w:rsidR="00833312" w:rsidRPr="00877324" w:rsidRDefault="00833312" w:rsidP="00877324">
      <w:pPr>
        <w:spacing w:after="120" w:line="240" w:lineRule="auto"/>
        <w:ind w:firstLine="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 xml:space="preserve">The payment methodologies in subdivisions </w:t>
      </w:r>
      <w:r w:rsidR="00413233" w:rsidRPr="00877324">
        <w:rPr>
          <w:rFonts w:ascii="Times New Roman" w:hAnsi="Times New Roman" w:cs="Times New Roman"/>
          <w:sz w:val="24"/>
          <w:szCs w:val="24"/>
          <w:u w:val="single"/>
          <w:lang w:val="en"/>
        </w:rPr>
        <w:t>17a to 17c</w:t>
      </w:r>
      <w:r w:rsidRPr="00877324">
        <w:rPr>
          <w:rFonts w:ascii="Times New Roman" w:hAnsi="Times New Roman" w:cs="Times New Roman"/>
          <w:sz w:val="24"/>
          <w:szCs w:val="24"/>
          <w:u w:val="single"/>
          <w:lang w:val="en"/>
        </w:rPr>
        <w:t xml:space="preserve"> apply to personal care assistance services and qualified professional services under 256B.0625 subdivision 19c</w:t>
      </w:r>
      <w:r w:rsidR="000C6E3D" w:rsidRPr="00877324">
        <w:rPr>
          <w:rFonts w:ascii="Times New Roman" w:hAnsi="Times New Roman" w:cs="Times New Roman"/>
          <w:sz w:val="24"/>
          <w:szCs w:val="24"/>
          <w:u w:val="single"/>
          <w:lang w:val="en"/>
        </w:rPr>
        <w:t>.</w:t>
      </w:r>
    </w:p>
    <w:p w14:paraId="60E8B2EA" w14:textId="5FC93B50" w:rsidR="009976BB" w:rsidRPr="00877324" w:rsidRDefault="009976BB" w:rsidP="00877324">
      <w:pPr>
        <w:spacing w:after="120" w:line="240" w:lineRule="auto"/>
        <w:ind w:firstLine="480"/>
        <w:rPr>
          <w:rFonts w:ascii="Times New Roman" w:hAnsi="Times New Roman" w:cs="Times New Roman"/>
          <w:b/>
          <w:sz w:val="24"/>
          <w:szCs w:val="24"/>
          <w:u w:val="single"/>
          <w:lang w:val="en"/>
        </w:rPr>
      </w:pPr>
      <w:r w:rsidRPr="00877324">
        <w:rPr>
          <w:rFonts w:ascii="Times New Roman" w:hAnsi="Times New Roman" w:cs="Times New Roman"/>
          <w:sz w:val="24"/>
          <w:szCs w:val="24"/>
          <w:u w:val="single"/>
          <w:lang w:val="en"/>
        </w:rPr>
        <w:t xml:space="preserve">Subd. 17a </w:t>
      </w:r>
      <w:r w:rsidRPr="00877324">
        <w:rPr>
          <w:rFonts w:ascii="Times New Roman" w:hAnsi="Times New Roman" w:cs="Times New Roman"/>
          <w:b/>
          <w:sz w:val="24"/>
          <w:szCs w:val="24"/>
          <w:u w:val="single"/>
          <w:lang w:val="en"/>
        </w:rPr>
        <w:t xml:space="preserve">Payment rates. </w:t>
      </w:r>
      <w:r w:rsidR="00BD66CA" w:rsidRPr="00BD66CA">
        <w:rPr>
          <w:rFonts w:ascii="Times New Roman" w:hAnsi="Times New Roman" w:cs="Times New Roman"/>
          <w:b/>
          <w:sz w:val="24"/>
          <w:szCs w:val="24"/>
          <w:u w:val="single"/>
        </w:rPr>
        <w:t>enhanced care personal care services</w:t>
      </w:r>
      <w:r w:rsidRPr="00877324">
        <w:rPr>
          <w:rFonts w:ascii="Times New Roman" w:hAnsi="Times New Roman" w:cs="Times New Roman"/>
          <w:b/>
          <w:sz w:val="24"/>
          <w:szCs w:val="24"/>
          <w:u w:val="single"/>
          <w:lang w:val="en"/>
        </w:rPr>
        <w:t xml:space="preserve"> rate eligibility</w:t>
      </w:r>
    </w:p>
    <w:p w14:paraId="720DAD96" w14:textId="43AEE406" w:rsidR="000E2F58" w:rsidRPr="00877324" w:rsidRDefault="00BD66CA" w:rsidP="00877324">
      <w:pPr>
        <w:spacing w:after="120" w:line="240" w:lineRule="auto"/>
        <w:ind w:firstLine="480"/>
        <w:rPr>
          <w:rFonts w:ascii="Times New Roman" w:eastAsia="Times New Roman" w:hAnsi="Times New Roman" w:cs="Times New Roman"/>
          <w:sz w:val="24"/>
          <w:szCs w:val="24"/>
          <w:u w:val="single"/>
          <w:lang w:val="en"/>
        </w:rPr>
      </w:pPr>
      <w:r>
        <w:rPr>
          <w:rFonts w:ascii="Times New Roman" w:eastAsia="Times New Roman" w:hAnsi="Times New Roman" w:cs="Times New Roman"/>
          <w:sz w:val="24"/>
          <w:szCs w:val="24"/>
          <w:u w:val="single"/>
          <w:lang w:val="en"/>
        </w:rPr>
        <w:t xml:space="preserve">The </w:t>
      </w:r>
      <w:r w:rsidRPr="00BD66CA">
        <w:rPr>
          <w:rFonts w:ascii="Times New Roman" w:hAnsi="Times New Roman" w:cs="Times New Roman"/>
          <w:sz w:val="24"/>
          <w:szCs w:val="24"/>
          <w:u w:val="single"/>
        </w:rPr>
        <w:t>enhanced care personal care services</w:t>
      </w:r>
      <w:r w:rsidRPr="00BD66CA">
        <w:rPr>
          <w:rFonts w:ascii="Times New Roman" w:hAnsi="Times New Roman" w:cs="Times New Roman"/>
          <w:sz w:val="24"/>
          <w:szCs w:val="24"/>
          <w:u w:val="single"/>
          <w:lang w:val="en"/>
        </w:rPr>
        <w:t xml:space="preserve"> </w:t>
      </w:r>
      <w:r w:rsidR="009976BB" w:rsidRPr="00877324">
        <w:rPr>
          <w:rFonts w:ascii="Times New Roman" w:eastAsia="Times New Roman" w:hAnsi="Times New Roman" w:cs="Times New Roman"/>
          <w:sz w:val="24"/>
          <w:szCs w:val="24"/>
          <w:u w:val="single"/>
          <w:lang w:val="en"/>
        </w:rPr>
        <w:t>rate shall be paid for services provided to persons who qualify for 1</w:t>
      </w:r>
      <w:r w:rsidR="006C6718">
        <w:rPr>
          <w:rFonts w:ascii="Times New Roman" w:eastAsia="Times New Roman" w:hAnsi="Times New Roman" w:cs="Times New Roman"/>
          <w:sz w:val="24"/>
          <w:szCs w:val="24"/>
          <w:u w:val="single"/>
          <w:lang w:val="en"/>
        </w:rPr>
        <w:t>0</w:t>
      </w:r>
      <w:r w:rsidR="009976BB" w:rsidRPr="00877324">
        <w:rPr>
          <w:rFonts w:ascii="Times New Roman" w:eastAsia="Times New Roman" w:hAnsi="Times New Roman" w:cs="Times New Roman"/>
          <w:sz w:val="24"/>
          <w:szCs w:val="24"/>
          <w:u w:val="single"/>
          <w:lang w:val="en"/>
        </w:rPr>
        <w:t xml:space="preserve"> or more hours of PCA service per day when provided by a PCA who meets the requirements of subdivision 11, paragraph (d). </w:t>
      </w:r>
      <w:r>
        <w:rPr>
          <w:rFonts w:ascii="Times New Roman" w:eastAsia="Times New Roman" w:hAnsi="Times New Roman" w:cs="Times New Roman"/>
          <w:sz w:val="24"/>
          <w:szCs w:val="24"/>
          <w:u w:val="single"/>
          <w:lang w:val="en"/>
        </w:rPr>
        <w:t xml:space="preserve">The </w:t>
      </w:r>
      <w:r w:rsidRPr="00BD66CA">
        <w:rPr>
          <w:rFonts w:ascii="Times New Roman" w:hAnsi="Times New Roman" w:cs="Times New Roman"/>
          <w:sz w:val="24"/>
          <w:szCs w:val="24"/>
          <w:u w:val="single"/>
        </w:rPr>
        <w:t>enhanced care personal care services</w:t>
      </w:r>
      <w:r w:rsidRPr="00BD66CA">
        <w:rPr>
          <w:rFonts w:ascii="Times New Roman" w:hAnsi="Times New Roman" w:cs="Times New Roman"/>
          <w:sz w:val="24"/>
          <w:szCs w:val="24"/>
          <w:u w:val="single"/>
          <w:lang w:val="en"/>
        </w:rPr>
        <w:t xml:space="preserve"> </w:t>
      </w:r>
      <w:r w:rsidRPr="00877324">
        <w:rPr>
          <w:rFonts w:ascii="Times New Roman" w:eastAsia="Times New Roman" w:hAnsi="Times New Roman" w:cs="Times New Roman"/>
          <w:sz w:val="24"/>
          <w:szCs w:val="24"/>
          <w:u w:val="single"/>
          <w:lang w:val="en"/>
        </w:rPr>
        <w:t xml:space="preserve">rate </w:t>
      </w:r>
      <w:r w:rsidR="009976BB" w:rsidRPr="00877324">
        <w:rPr>
          <w:rFonts w:ascii="Times New Roman" w:eastAsia="Times New Roman" w:hAnsi="Times New Roman" w:cs="Times New Roman"/>
          <w:sz w:val="24"/>
          <w:szCs w:val="24"/>
          <w:u w:val="single"/>
          <w:lang w:val="en"/>
        </w:rPr>
        <w:t>for PCA services includes, and is not in addition to, any</w:t>
      </w:r>
      <w:r w:rsidR="00DF0B1F" w:rsidRPr="00877324">
        <w:rPr>
          <w:rFonts w:ascii="Times New Roman" w:eastAsia="Times New Roman" w:hAnsi="Times New Roman" w:cs="Times New Roman"/>
          <w:sz w:val="24"/>
          <w:szCs w:val="24"/>
          <w:u w:val="single"/>
          <w:lang w:val="en"/>
        </w:rPr>
        <w:t xml:space="preserve"> enhanced</w:t>
      </w:r>
      <w:r w:rsidR="009976BB" w:rsidRPr="00877324">
        <w:rPr>
          <w:rFonts w:ascii="Times New Roman" w:eastAsia="Times New Roman" w:hAnsi="Times New Roman" w:cs="Times New Roman"/>
          <w:sz w:val="24"/>
          <w:szCs w:val="24"/>
          <w:u w:val="single"/>
          <w:lang w:val="en"/>
        </w:rPr>
        <w:t xml:space="preserve"> rate adjustments implemented by the commissioner on July 1, 2018, </w:t>
      </w:r>
      <w:r w:rsidR="00DF0B1F" w:rsidRPr="00877324">
        <w:rPr>
          <w:rFonts w:ascii="Times New Roman" w:eastAsia="Times New Roman" w:hAnsi="Times New Roman" w:cs="Times New Roman"/>
          <w:sz w:val="24"/>
          <w:szCs w:val="24"/>
          <w:u w:val="single"/>
          <w:lang w:val="en"/>
        </w:rPr>
        <w:t>that provide for rate increases for individual providers who serve participants assessed to need 1</w:t>
      </w:r>
      <w:r w:rsidR="006C6718">
        <w:rPr>
          <w:rFonts w:ascii="Times New Roman" w:eastAsia="Times New Roman" w:hAnsi="Times New Roman" w:cs="Times New Roman"/>
          <w:sz w:val="24"/>
          <w:szCs w:val="24"/>
          <w:u w:val="single"/>
          <w:lang w:val="en"/>
        </w:rPr>
        <w:t>0</w:t>
      </w:r>
      <w:r w:rsidR="00DF0B1F" w:rsidRPr="00877324">
        <w:rPr>
          <w:rFonts w:ascii="Times New Roman" w:eastAsia="Times New Roman" w:hAnsi="Times New Roman" w:cs="Times New Roman"/>
          <w:sz w:val="24"/>
          <w:szCs w:val="24"/>
          <w:u w:val="single"/>
          <w:lang w:val="en"/>
        </w:rPr>
        <w:t xml:space="preserve"> or more hours of PCA per day</w:t>
      </w:r>
      <w:r w:rsidR="008819B3" w:rsidRPr="00877324">
        <w:rPr>
          <w:rFonts w:ascii="Times New Roman" w:eastAsia="Times New Roman" w:hAnsi="Times New Roman" w:cs="Times New Roman"/>
          <w:sz w:val="24"/>
          <w:szCs w:val="24"/>
          <w:u w:val="single"/>
          <w:lang w:val="en"/>
        </w:rPr>
        <w:t>.</w:t>
      </w:r>
      <w:r w:rsidR="009976BB" w:rsidRPr="00877324">
        <w:rPr>
          <w:rFonts w:ascii="Times New Roman" w:eastAsia="Times New Roman" w:hAnsi="Times New Roman" w:cs="Times New Roman"/>
          <w:sz w:val="24"/>
          <w:szCs w:val="24"/>
          <w:u w:val="single"/>
          <w:lang w:val="en"/>
        </w:rPr>
        <w:t xml:space="preserve"> </w:t>
      </w:r>
    </w:p>
    <w:p w14:paraId="48B0795A" w14:textId="352C5E58" w:rsidR="00DB065E" w:rsidRPr="00877324" w:rsidRDefault="00833312" w:rsidP="00877324">
      <w:pPr>
        <w:spacing w:after="120" w:line="240" w:lineRule="auto"/>
        <w:ind w:firstLine="480"/>
        <w:rPr>
          <w:rFonts w:ascii="Times New Roman" w:hAnsi="Times New Roman" w:cs="Times New Roman"/>
          <w:b/>
          <w:bCs/>
          <w:sz w:val="24"/>
          <w:szCs w:val="24"/>
          <w:u w:val="single"/>
          <w:lang w:val="en"/>
        </w:rPr>
      </w:pPr>
      <w:r w:rsidRPr="00877324">
        <w:rPr>
          <w:rFonts w:ascii="Times New Roman" w:hAnsi="Times New Roman" w:cs="Times New Roman"/>
          <w:sz w:val="24"/>
          <w:szCs w:val="24"/>
          <w:u w:val="single"/>
          <w:lang w:val="en"/>
        </w:rPr>
        <w:t>Subd. 17</w:t>
      </w:r>
      <w:r w:rsidR="00B31E10" w:rsidRPr="00877324">
        <w:rPr>
          <w:rFonts w:ascii="Times New Roman" w:hAnsi="Times New Roman" w:cs="Times New Roman"/>
          <w:sz w:val="24"/>
          <w:szCs w:val="24"/>
          <w:u w:val="single"/>
          <w:lang w:val="en"/>
        </w:rPr>
        <w:t>b</w:t>
      </w:r>
      <w:r w:rsidRPr="00877324">
        <w:rPr>
          <w:rFonts w:ascii="Times New Roman" w:hAnsi="Times New Roman" w:cs="Times New Roman"/>
          <w:sz w:val="24"/>
          <w:szCs w:val="24"/>
          <w:u w:val="single"/>
          <w:lang w:val="en"/>
        </w:rPr>
        <w:t xml:space="preserve"> </w:t>
      </w:r>
      <w:r w:rsidRPr="00877324">
        <w:rPr>
          <w:rFonts w:ascii="Times New Roman" w:hAnsi="Times New Roman" w:cs="Times New Roman"/>
          <w:b/>
          <w:sz w:val="24"/>
          <w:szCs w:val="24"/>
          <w:u w:val="single"/>
          <w:lang w:val="en"/>
        </w:rPr>
        <w:t>Payment rates; b</w:t>
      </w:r>
      <w:r w:rsidRPr="00877324">
        <w:rPr>
          <w:rFonts w:ascii="Times New Roman" w:hAnsi="Times New Roman" w:cs="Times New Roman"/>
          <w:b/>
          <w:bCs/>
          <w:sz w:val="24"/>
          <w:szCs w:val="24"/>
          <w:u w:val="single"/>
          <w:lang w:val="en"/>
        </w:rPr>
        <w:t>ase wage index.</w:t>
      </w:r>
    </w:p>
    <w:p w14:paraId="047FB08C" w14:textId="2849C13A" w:rsidR="00833312" w:rsidRPr="00877324" w:rsidRDefault="00833312" w:rsidP="00877324">
      <w:pPr>
        <w:spacing w:after="120" w:line="240" w:lineRule="auto"/>
        <w:ind w:firstLine="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(a) When establishing the base wage</w:t>
      </w:r>
      <w:r w:rsidR="00886809" w:rsidRPr="00877324">
        <w:rPr>
          <w:rFonts w:ascii="Times New Roman" w:hAnsi="Times New Roman" w:cs="Times New Roman"/>
          <w:sz w:val="24"/>
          <w:szCs w:val="24"/>
          <w:u w:val="single"/>
          <w:lang w:val="en"/>
        </w:rPr>
        <w:t xml:space="preserve"> component value</w:t>
      </w:r>
      <w:r w:rsidRPr="00877324">
        <w:rPr>
          <w:rFonts w:ascii="Times New Roman" w:hAnsi="Times New Roman" w:cs="Times New Roman"/>
          <w:sz w:val="24"/>
          <w:szCs w:val="24"/>
          <w:u w:val="single"/>
          <w:lang w:val="en"/>
        </w:rPr>
        <w:t>, the commissioner shall use the Minnesota-specific median wage for the standard occupational classification (SOC) codes published by the Bureau of Labor Statistics in the most recent edition of the Occupational Handbook. The commissioner shall calculate the wage component values as follows:</w:t>
      </w:r>
    </w:p>
    <w:p w14:paraId="31A4AA1A" w14:textId="00350D3E" w:rsidR="00833312" w:rsidRPr="00877324" w:rsidRDefault="00833312" w:rsidP="00877324">
      <w:pPr>
        <w:pStyle w:val="ListParagraph"/>
        <w:numPr>
          <w:ilvl w:val="0"/>
          <w:numId w:val="4"/>
        </w:numPr>
        <w:spacing w:after="120" w:line="240" w:lineRule="auto"/>
        <w:jc w:val="left"/>
        <w:rPr>
          <w:color w:val="auto"/>
          <w:sz w:val="24"/>
          <w:szCs w:val="24"/>
          <w:u w:val="single"/>
          <w:lang w:val="en"/>
        </w:rPr>
      </w:pPr>
      <w:r w:rsidRPr="00877324">
        <w:rPr>
          <w:color w:val="auto"/>
          <w:sz w:val="24"/>
          <w:szCs w:val="24"/>
          <w:u w:val="single"/>
          <w:lang w:val="en"/>
        </w:rPr>
        <w:t>For personal care assistance services, the base wage</w:t>
      </w:r>
      <w:r w:rsidR="00886809" w:rsidRPr="00877324">
        <w:rPr>
          <w:color w:val="auto"/>
          <w:sz w:val="24"/>
          <w:szCs w:val="24"/>
          <w:u w:val="single"/>
          <w:lang w:val="en"/>
        </w:rPr>
        <w:t xml:space="preserve"> component value</w:t>
      </w:r>
      <w:r w:rsidRPr="00877324">
        <w:rPr>
          <w:color w:val="auto"/>
          <w:sz w:val="24"/>
          <w:szCs w:val="24"/>
          <w:u w:val="single"/>
          <w:lang w:val="en"/>
        </w:rPr>
        <w:t xml:space="preserve"> shall be the median wage for personal care aide (SOC code 39-9021).</w:t>
      </w:r>
    </w:p>
    <w:p w14:paraId="151E669D" w14:textId="058B5015" w:rsidR="00833312" w:rsidRPr="00877324" w:rsidRDefault="00833312" w:rsidP="00877324">
      <w:pPr>
        <w:pStyle w:val="ListParagraph"/>
        <w:numPr>
          <w:ilvl w:val="0"/>
          <w:numId w:val="4"/>
        </w:numPr>
        <w:spacing w:after="120" w:line="240" w:lineRule="auto"/>
        <w:jc w:val="left"/>
        <w:rPr>
          <w:color w:val="auto"/>
          <w:sz w:val="24"/>
          <w:szCs w:val="24"/>
          <w:u w:val="single"/>
          <w:lang w:val="en"/>
        </w:rPr>
      </w:pPr>
      <w:r w:rsidRPr="00877324">
        <w:rPr>
          <w:color w:val="auto"/>
          <w:sz w:val="24"/>
          <w:szCs w:val="24"/>
          <w:u w:val="single"/>
          <w:lang w:val="en"/>
        </w:rPr>
        <w:t xml:space="preserve">For enhanced </w:t>
      </w:r>
      <w:r w:rsidR="00BD66CA">
        <w:rPr>
          <w:color w:val="auto"/>
          <w:sz w:val="24"/>
          <w:szCs w:val="24"/>
          <w:u w:val="single"/>
          <w:lang w:val="en"/>
        </w:rPr>
        <w:t xml:space="preserve">care </w:t>
      </w:r>
      <w:r w:rsidRPr="00877324">
        <w:rPr>
          <w:color w:val="auto"/>
          <w:sz w:val="24"/>
          <w:szCs w:val="24"/>
          <w:u w:val="single"/>
          <w:lang w:val="en"/>
        </w:rPr>
        <w:t>personal care assistance se</w:t>
      </w:r>
      <w:r w:rsidR="00BD66CA">
        <w:rPr>
          <w:color w:val="auto"/>
          <w:sz w:val="24"/>
          <w:szCs w:val="24"/>
          <w:u w:val="single"/>
          <w:lang w:val="en"/>
        </w:rPr>
        <w:t>rvices defined in subdivision 1 paragraph i</w:t>
      </w:r>
      <w:r w:rsidRPr="00877324">
        <w:rPr>
          <w:color w:val="auto"/>
          <w:sz w:val="24"/>
          <w:szCs w:val="24"/>
          <w:u w:val="single"/>
          <w:lang w:val="en"/>
        </w:rPr>
        <w:t>, the base wage</w:t>
      </w:r>
      <w:r w:rsidR="00886809" w:rsidRPr="00877324">
        <w:rPr>
          <w:color w:val="auto"/>
          <w:sz w:val="24"/>
          <w:szCs w:val="24"/>
          <w:u w:val="single"/>
          <w:lang w:val="en"/>
        </w:rPr>
        <w:t xml:space="preserve"> component value</w:t>
      </w:r>
      <w:r w:rsidRPr="00877324">
        <w:rPr>
          <w:color w:val="auto"/>
          <w:sz w:val="24"/>
          <w:szCs w:val="24"/>
          <w:u w:val="single"/>
          <w:lang w:val="en"/>
        </w:rPr>
        <w:t xml:space="preserve"> shall be the sum of 50 percent of the median wage for personal care aide (SOC code 39-9021) and 50 percent of the median wage for home health aide (SOC code 31-1011).</w:t>
      </w:r>
    </w:p>
    <w:p w14:paraId="4A534D3B" w14:textId="3E431E0F" w:rsidR="00833312" w:rsidRPr="00877324" w:rsidRDefault="00833312" w:rsidP="00877324">
      <w:pPr>
        <w:pStyle w:val="ListParagraph"/>
        <w:numPr>
          <w:ilvl w:val="0"/>
          <w:numId w:val="4"/>
        </w:numPr>
        <w:spacing w:after="120" w:line="240" w:lineRule="auto"/>
        <w:jc w:val="left"/>
        <w:rPr>
          <w:color w:val="auto"/>
          <w:sz w:val="24"/>
          <w:szCs w:val="24"/>
          <w:u w:val="single"/>
          <w:lang w:val="en"/>
        </w:rPr>
      </w:pPr>
      <w:r w:rsidRPr="00877324">
        <w:rPr>
          <w:color w:val="auto"/>
          <w:sz w:val="24"/>
          <w:szCs w:val="24"/>
          <w:u w:val="single"/>
          <w:lang w:val="en"/>
        </w:rPr>
        <w:t>For qualified professional services, the base wage</w:t>
      </w:r>
      <w:r w:rsidR="00886809" w:rsidRPr="00877324">
        <w:rPr>
          <w:color w:val="auto"/>
          <w:sz w:val="24"/>
          <w:szCs w:val="24"/>
          <w:u w:val="single"/>
          <w:lang w:val="en"/>
        </w:rPr>
        <w:t xml:space="preserve"> component value</w:t>
      </w:r>
      <w:r w:rsidRPr="00877324">
        <w:rPr>
          <w:color w:val="auto"/>
          <w:sz w:val="24"/>
          <w:szCs w:val="24"/>
          <w:u w:val="single"/>
          <w:lang w:val="en"/>
        </w:rPr>
        <w:t xml:space="preserve"> shall be the sum of 70 percent of the median wage for registered nurse (SOC code 29-1141), 15 percent of the median wage for healthcare social worker (SOC code 21-1022) and 15 percent of the median wage for social and human service assistant (SOC code 21-1093). This is the total wage component value.</w:t>
      </w:r>
    </w:p>
    <w:p w14:paraId="18986E14" w14:textId="2AC3AA17" w:rsidR="007A39F9" w:rsidRDefault="00833312" w:rsidP="00877324">
      <w:pPr>
        <w:spacing w:after="120" w:line="240" w:lineRule="auto"/>
        <w:ind w:left="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(b) For personal care assistance services under paragraph a clause 1 and enhanced personal care assistance services under paragraph a clause 2, the base wage</w:t>
      </w:r>
      <w:r w:rsidR="00886809" w:rsidRPr="00877324">
        <w:rPr>
          <w:rFonts w:ascii="Times New Roman" w:hAnsi="Times New Roman" w:cs="Times New Roman"/>
          <w:sz w:val="24"/>
          <w:szCs w:val="24"/>
          <w:u w:val="single"/>
          <w:lang w:val="en"/>
        </w:rPr>
        <w:t xml:space="preserve"> component value</w:t>
      </w:r>
      <w:r w:rsidRPr="00877324">
        <w:rPr>
          <w:rFonts w:ascii="Times New Roman" w:hAnsi="Times New Roman" w:cs="Times New Roman"/>
          <w:sz w:val="24"/>
          <w:szCs w:val="24"/>
          <w:u w:val="single"/>
          <w:lang w:val="en"/>
        </w:rPr>
        <w:t xml:space="preserve"> is multiplied by one plus the competitive workforce factor of 8 percent. This is the total wage component value.</w:t>
      </w:r>
    </w:p>
    <w:p w14:paraId="4C8BF89D" w14:textId="77777777" w:rsidR="00BD66CA" w:rsidRPr="00877324" w:rsidRDefault="00BD66CA" w:rsidP="00877324">
      <w:pPr>
        <w:spacing w:after="120" w:line="240" w:lineRule="auto"/>
        <w:ind w:left="480"/>
        <w:rPr>
          <w:rFonts w:ascii="Times New Roman" w:hAnsi="Times New Roman" w:cs="Times New Roman"/>
          <w:sz w:val="24"/>
          <w:szCs w:val="24"/>
          <w:u w:val="single"/>
          <w:lang w:val="en"/>
        </w:rPr>
      </w:pPr>
    </w:p>
    <w:p w14:paraId="79D241D6" w14:textId="59B640CB" w:rsidR="00833312" w:rsidRPr="00877324" w:rsidRDefault="00833312" w:rsidP="00877324">
      <w:pPr>
        <w:spacing w:after="120" w:line="240" w:lineRule="auto"/>
        <w:ind w:left="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lastRenderedPageBreak/>
        <w:t>Subd. 17</w:t>
      </w:r>
      <w:r w:rsidR="00B31E10" w:rsidRPr="00877324">
        <w:rPr>
          <w:rFonts w:ascii="Times New Roman" w:hAnsi="Times New Roman" w:cs="Times New Roman"/>
          <w:sz w:val="24"/>
          <w:szCs w:val="24"/>
          <w:u w:val="single"/>
          <w:lang w:val="en"/>
        </w:rPr>
        <w:t>c</w:t>
      </w:r>
      <w:r w:rsidRPr="00877324">
        <w:rPr>
          <w:rFonts w:ascii="Times New Roman" w:hAnsi="Times New Roman" w:cs="Times New Roman"/>
          <w:sz w:val="24"/>
          <w:szCs w:val="24"/>
          <w:u w:val="single"/>
          <w:lang w:val="en"/>
        </w:rPr>
        <w:t xml:space="preserve"> </w:t>
      </w:r>
      <w:r w:rsidRPr="00877324">
        <w:rPr>
          <w:rFonts w:ascii="Times New Roman" w:hAnsi="Times New Roman" w:cs="Times New Roman"/>
          <w:b/>
          <w:sz w:val="24"/>
          <w:szCs w:val="24"/>
          <w:u w:val="single"/>
          <w:lang w:val="en"/>
        </w:rPr>
        <w:t xml:space="preserve">Payment rates; </w:t>
      </w:r>
      <w:r w:rsidRPr="00877324">
        <w:rPr>
          <w:rFonts w:ascii="Times New Roman" w:hAnsi="Times New Roman" w:cs="Times New Roman"/>
          <w:b/>
          <w:bCs/>
          <w:sz w:val="24"/>
          <w:szCs w:val="24"/>
          <w:u w:val="single"/>
          <w:lang w:val="en"/>
        </w:rPr>
        <w:t>standard component values</w:t>
      </w:r>
      <w:r w:rsidR="00413233" w:rsidRPr="00877324">
        <w:rPr>
          <w:rFonts w:ascii="Times New Roman" w:hAnsi="Times New Roman" w:cs="Times New Roman"/>
          <w:b/>
          <w:bCs/>
          <w:sz w:val="24"/>
          <w:szCs w:val="24"/>
          <w:u w:val="single"/>
          <w:lang w:val="en"/>
        </w:rPr>
        <w:t>.</w:t>
      </w:r>
    </w:p>
    <w:p w14:paraId="1234BAF0" w14:textId="71DDF54C" w:rsidR="00833312" w:rsidRPr="00877324" w:rsidRDefault="00B31E10" w:rsidP="00877324">
      <w:pPr>
        <w:spacing w:after="120" w:line="240" w:lineRule="auto"/>
        <w:ind w:left="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 xml:space="preserve">(a) </w:t>
      </w:r>
      <w:r w:rsidR="00833312" w:rsidRPr="00877324">
        <w:rPr>
          <w:rFonts w:ascii="Times New Roman" w:hAnsi="Times New Roman" w:cs="Times New Roman"/>
          <w:sz w:val="24"/>
          <w:szCs w:val="24"/>
          <w:u w:val="single"/>
          <w:lang w:val="en"/>
        </w:rPr>
        <w:t>The commissioner shall use the following component values:</w:t>
      </w:r>
    </w:p>
    <w:p w14:paraId="0BF436F9" w14:textId="69C398E8" w:rsidR="00833312" w:rsidRPr="00877324" w:rsidRDefault="00833312" w:rsidP="00877324">
      <w:pPr>
        <w:spacing w:after="120" w:line="240" w:lineRule="auto"/>
        <w:ind w:left="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 xml:space="preserve">(1) employee vacation, sick, and training factor: </w:t>
      </w:r>
      <w:r w:rsidR="00BD66CA">
        <w:rPr>
          <w:rFonts w:ascii="Times New Roman" w:hAnsi="Times New Roman" w:cs="Times New Roman"/>
          <w:sz w:val="24"/>
          <w:szCs w:val="24"/>
          <w:u w:val="single"/>
          <w:lang w:val="en"/>
        </w:rPr>
        <w:t>[…]</w:t>
      </w:r>
      <w:r w:rsidRPr="00877324">
        <w:rPr>
          <w:rFonts w:ascii="Times New Roman" w:hAnsi="Times New Roman" w:cs="Times New Roman"/>
          <w:sz w:val="24"/>
          <w:szCs w:val="24"/>
          <w:u w:val="single"/>
          <w:lang w:val="en"/>
        </w:rPr>
        <w:t xml:space="preserve"> percent;</w:t>
      </w:r>
    </w:p>
    <w:p w14:paraId="32EDA142" w14:textId="3E5067A2" w:rsidR="00833312" w:rsidRPr="00877324" w:rsidRDefault="00833312" w:rsidP="00877324">
      <w:pPr>
        <w:spacing w:after="120" w:line="240" w:lineRule="auto"/>
        <w:ind w:left="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(3</w:t>
      </w:r>
      <w:r w:rsidR="00BD66CA">
        <w:rPr>
          <w:rFonts w:ascii="Times New Roman" w:hAnsi="Times New Roman" w:cs="Times New Roman"/>
          <w:sz w:val="24"/>
          <w:szCs w:val="24"/>
          <w:u w:val="single"/>
          <w:lang w:val="en"/>
        </w:rPr>
        <w:t>) program plan support factor: […]</w:t>
      </w:r>
      <w:r w:rsidRPr="00877324">
        <w:rPr>
          <w:rFonts w:ascii="Times New Roman" w:hAnsi="Times New Roman" w:cs="Times New Roman"/>
          <w:sz w:val="24"/>
          <w:szCs w:val="24"/>
          <w:u w:val="single"/>
          <w:lang w:val="en"/>
        </w:rPr>
        <w:t xml:space="preserve"> percent;</w:t>
      </w:r>
    </w:p>
    <w:p w14:paraId="615040A9" w14:textId="630BD316" w:rsidR="00833312" w:rsidRPr="00877324" w:rsidRDefault="00833312" w:rsidP="00877324">
      <w:pPr>
        <w:spacing w:after="120" w:line="240" w:lineRule="auto"/>
        <w:ind w:left="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 xml:space="preserve">(4) employer taxes and workers’ compensation: </w:t>
      </w:r>
      <w:r w:rsidR="00BD66CA">
        <w:rPr>
          <w:rFonts w:ascii="Times New Roman" w:hAnsi="Times New Roman" w:cs="Times New Roman"/>
          <w:sz w:val="24"/>
          <w:szCs w:val="24"/>
          <w:u w:val="single"/>
          <w:lang w:val="en"/>
        </w:rPr>
        <w:t xml:space="preserve">[…] </w:t>
      </w:r>
      <w:r w:rsidRPr="00877324">
        <w:rPr>
          <w:rFonts w:ascii="Times New Roman" w:hAnsi="Times New Roman" w:cs="Times New Roman"/>
          <w:sz w:val="24"/>
          <w:szCs w:val="24"/>
          <w:u w:val="single"/>
          <w:lang w:val="en"/>
        </w:rPr>
        <w:t>percent;</w:t>
      </w:r>
    </w:p>
    <w:p w14:paraId="5ECD6B82" w14:textId="1EC0BC7D" w:rsidR="00833312" w:rsidRPr="00877324" w:rsidRDefault="00833312" w:rsidP="00877324">
      <w:pPr>
        <w:spacing w:after="120" w:line="240" w:lineRule="auto"/>
        <w:ind w:left="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 xml:space="preserve">(5) employee benefits: </w:t>
      </w:r>
      <w:r w:rsidR="00BD66CA">
        <w:rPr>
          <w:rFonts w:ascii="Times New Roman" w:hAnsi="Times New Roman" w:cs="Times New Roman"/>
          <w:sz w:val="24"/>
          <w:szCs w:val="24"/>
          <w:u w:val="single"/>
          <w:lang w:val="en"/>
        </w:rPr>
        <w:t xml:space="preserve">[…] </w:t>
      </w:r>
      <w:r w:rsidRPr="00877324">
        <w:rPr>
          <w:rFonts w:ascii="Times New Roman" w:hAnsi="Times New Roman" w:cs="Times New Roman"/>
          <w:sz w:val="24"/>
          <w:szCs w:val="24"/>
          <w:u w:val="single"/>
          <w:lang w:val="en"/>
        </w:rPr>
        <w:t>percent;</w:t>
      </w:r>
    </w:p>
    <w:p w14:paraId="09A24B72" w14:textId="5E9BEC2F" w:rsidR="00833312" w:rsidRPr="00877324" w:rsidRDefault="00833312" w:rsidP="00877324">
      <w:pPr>
        <w:spacing w:after="120" w:line="240" w:lineRule="auto"/>
        <w:ind w:left="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 xml:space="preserve">(6) client programming and supports: </w:t>
      </w:r>
      <w:r w:rsidR="00BD66CA">
        <w:rPr>
          <w:rFonts w:ascii="Times New Roman" w:hAnsi="Times New Roman" w:cs="Times New Roman"/>
          <w:sz w:val="24"/>
          <w:szCs w:val="24"/>
          <w:u w:val="single"/>
          <w:lang w:val="en"/>
        </w:rPr>
        <w:t xml:space="preserve">[…] </w:t>
      </w:r>
      <w:r w:rsidRPr="00877324">
        <w:rPr>
          <w:rFonts w:ascii="Times New Roman" w:hAnsi="Times New Roman" w:cs="Times New Roman"/>
          <w:sz w:val="24"/>
          <w:szCs w:val="24"/>
          <w:u w:val="single"/>
          <w:lang w:val="en"/>
        </w:rPr>
        <w:t xml:space="preserve">percent; </w:t>
      </w:r>
    </w:p>
    <w:p w14:paraId="32351980" w14:textId="57407380" w:rsidR="00833312" w:rsidRPr="00877324" w:rsidRDefault="00833312" w:rsidP="00877324">
      <w:pPr>
        <w:spacing w:after="120" w:line="240" w:lineRule="auto"/>
        <w:ind w:left="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 xml:space="preserve">(7) general business and administrative expenses: </w:t>
      </w:r>
      <w:r w:rsidR="00BD66CA">
        <w:rPr>
          <w:rFonts w:ascii="Times New Roman" w:hAnsi="Times New Roman" w:cs="Times New Roman"/>
          <w:sz w:val="24"/>
          <w:szCs w:val="24"/>
          <w:u w:val="single"/>
          <w:lang w:val="en"/>
        </w:rPr>
        <w:t xml:space="preserve">[…] </w:t>
      </w:r>
      <w:r w:rsidRPr="00877324">
        <w:rPr>
          <w:rFonts w:ascii="Times New Roman" w:hAnsi="Times New Roman" w:cs="Times New Roman"/>
          <w:sz w:val="24"/>
          <w:szCs w:val="24"/>
          <w:u w:val="single"/>
          <w:lang w:val="en"/>
        </w:rPr>
        <w:t>percent; and</w:t>
      </w:r>
    </w:p>
    <w:p w14:paraId="72F1391B" w14:textId="4A9575ED" w:rsidR="00113E77" w:rsidRPr="00877324" w:rsidRDefault="00833312" w:rsidP="00877324">
      <w:pPr>
        <w:spacing w:after="120" w:line="240" w:lineRule="auto"/>
        <w:ind w:left="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 xml:space="preserve">(8) absence and utilization factor: </w:t>
      </w:r>
      <w:r w:rsidR="00BD66CA">
        <w:rPr>
          <w:rFonts w:ascii="Times New Roman" w:hAnsi="Times New Roman" w:cs="Times New Roman"/>
          <w:sz w:val="24"/>
          <w:szCs w:val="24"/>
          <w:u w:val="single"/>
          <w:lang w:val="en"/>
        </w:rPr>
        <w:t>[…]</w:t>
      </w:r>
      <w:r w:rsidRPr="00877324">
        <w:rPr>
          <w:rFonts w:ascii="Times New Roman" w:hAnsi="Times New Roman" w:cs="Times New Roman"/>
          <w:sz w:val="24"/>
          <w:szCs w:val="24"/>
          <w:u w:val="single"/>
          <w:lang w:val="en"/>
        </w:rPr>
        <w:t xml:space="preserve"> percent.</w:t>
      </w:r>
    </w:p>
    <w:p w14:paraId="7A0A4731" w14:textId="2773CEFF" w:rsidR="00833312" w:rsidRPr="00877324" w:rsidRDefault="00833312" w:rsidP="00877324">
      <w:pPr>
        <w:spacing w:after="120" w:line="240" w:lineRule="auto"/>
        <w:ind w:firstLine="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Subd. 17</w:t>
      </w:r>
      <w:r w:rsidR="00B31E10" w:rsidRPr="00877324">
        <w:rPr>
          <w:rFonts w:ascii="Times New Roman" w:hAnsi="Times New Roman" w:cs="Times New Roman"/>
          <w:sz w:val="24"/>
          <w:szCs w:val="24"/>
          <w:u w:val="single"/>
          <w:lang w:val="en"/>
        </w:rPr>
        <w:t>d</w:t>
      </w:r>
      <w:r w:rsidRPr="00877324">
        <w:rPr>
          <w:rFonts w:ascii="Times New Roman" w:hAnsi="Times New Roman" w:cs="Times New Roman"/>
          <w:sz w:val="24"/>
          <w:szCs w:val="24"/>
          <w:u w:val="single"/>
          <w:lang w:val="en"/>
        </w:rPr>
        <w:t xml:space="preserve"> </w:t>
      </w:r>
      <w:r w:rsidRPr="00877324">
        <w:rPr>
          <w:rFonts w:ascii="Times New Roman" w:hAnsi="Times New Roman" w:cs="Times New Roman"/>
          <w:b/>
          <w:sz w:val="24"/>
          <w:szCs w:val="24"/>
          <w:u w:val="single"/>
          <w:lang w:val="en"/>
        </w:rPr>
        <w:t>Payment rates; rate determination</w:t>
      </w:r>
      <w:r w:rsidRPr="00877324">
        <w:rPr>
          <w:rFonts w:ascii="Times New Roman" w:hAnsi="Times New Roman" w:cs="Times New Roman"/>
          <w:b/>
          <w:bCs/>
          <w:sz w:val="24"/>
          <w:szCs w:val="24"/>
          <w:u w:val="single"/>
          <w:lang w:val="en"/>
        </w:rPr>
        <w:t>.</w:t>
      </w:r>
    </w:p>
    <w:p w14:paraId="775A22B3" w14:textId="430BF126" w:rsidR="00833312" w:rsidRPr="00877324" w:rsidRDefault="00833312" w:rsidP="00877324">
      <w:pPr>
        <w:spacing w:after="120" w:line="240" w:lineRule="auto"/>
        <w:ind w:left="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 xml:space="preserve">The commissioner shall determine the rates for personal care assistance services, </w:t>
      </w:r>
      <w:r w:rsidR="00413233" w:rsidRPr="00877324">
        <w:rPr>
          <w:rFonts w:ascii="Times New Roman" w:hAnsi="Times New Roman" w:cs="Times New Roman"/>
          <w:sz w:val="24"/>
          <w:szCs w:val="24"/>
          <w:u w:val="single"/>
          <w:lang w:val="en"/>
        </w:rPr>
        <w:t>enhanced</w:t>
      </w:r>
      <w:r w:rsidRPr="00877324">
        <w:rPr>
          <w:rFonts w:ascii="Times New Roman" w:hAnsi="Times New Roman" w:cs="Times New Roman"/>
          <w:sz w:val="24"/>
          <w:szCs w:val="24"/>
          <w:u w:val="single"/>
          <w:lang w:val="en"/>
        </w:rPr>
        <w:t xml:space="preserve"> personal care assistance services, and qualified professional services as follows:</w:t>
      </w:r>
    </w:p>
    <w:p w14:paraId="57F22FA0" w14:textId="686D0EE3" w:rsidR="00833312" w:rsidRPr="00877324" w:rsidRDefault="00833312" w:rsidP="00877324">
      <w:pPr>
        <w:spacing w:after="120" w:line="240" w:lineRule="auto"/>
        <w:ind w:firstLine="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 xml:space="preserve">(1) multiply the total wage component value determined in subdivision </w:t>
      </w:r>
      <w:r w:rsidR="00413233" w:rsidRPr="00877324">
        <w:rPr>
          <w:rFonts w:ascii="Times New Roman" w:hAnsi="Times New Roman" w:cs="Times New Roman"/>
          <w:sz w:val="24"/>
          <w:szCs w:val="24"/>
          <w:u w:val="single"/>
          <w:lang w:val="en"/>
        </w:rPr>
        <w:t>17</w:t>
      </w:r>
      <w:r w:rsidR="00B31E10" w:rsidRPr="00877324">
        <w:rPr>
          <w:rFonts w:ascii="Times New Roman" w:hAnsi="Times New Roman" w:cs="Times New Roman"/>
          <w:sz w:val="24"/>
          <w:szCs w:val="24"/>
          <w:u w:val="single"/>
          <w:lang w:val="en"/>
        </w:rPr>
        <w:t>b</w:t>
      </w:r>
      <w:r w:rsidRPr="00877324">
        <w:rPr>
          <w:rFonts w:ascii="Times New Roman" w:hAnsi="Times New Roman" w:cs="Times New Roman"/>
          <w:sz w:val="24"/>
          <w:szCs w:val="24"/>
          <w:u w:val="single"/>
          <w:lang w:val="en"/>
        </w:rPr>
        <w:t xml:space="preserve"> by one plus the employee vacation, sick, and training factor. This is defined as the direct staffing rate;</w:t>
      </w:r>
    </w:p>
    <w:p w14:paraId="0119FE0C" w14:textId="77777777" w:rsidR="00833312" w:rsidRPr="00877324" w:rsidRDefault="00833312" w:rsidP="00877324">
      <w:pPr>
        <w:spacing w:after="120" w:line="240" w:lineRule="auto"/>
        <w:ind w:firstLine="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(2) for program plan support, multiply the result of clause (1) by one plus the program plan support factor;</w:t>
      </w:r>
    </w:p>
    <w:p w14:paraId="5D33BB92" w14:textId="4A06469F" w:rsidR="00833312" w:rsidRPr="00877324" w:rsidRDefault="00833312" w:rsidP="00877324">
      <w:pPr>
        <w:spacing w:after="120" w:line="240" w:lineRule="auto"/>
        <w:ind w:firstLine="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(3) for employee-related expenses, combine the factors for employer taxes and workers compensation and employee benefits. This</w:t>
      </w:r>
      <w:r w:rsidR="00413233" w:rsidRPr="00877324">
        <w:rPr>
          <w:rFonts w:ascii="Times New Roman" w:hAnsi="Times New Roman" w:cs="Times New Roman"/>
          <w:sz w:val="24"/>
          <w:szCs w:val="24"/>
          <w:u w:val="single"/>
          <w:lang w:val="en"/>
        </w:rPr>
        <w:t xml:space="preserve"> is</w:t>
      </w:r>
      <w:r w:rsidRPr="00877324">
        <w:rPr>
          <w:rFonts w:ascii="Times New Roman" w:hAnsi="Times New Roman" w:cs="Times New Roman"/>
          <w:sz w:val="24"/>
          <w:szCs w:val="24"/>
          <w:u w:val="single"/>
          <w:lang w:val="en"/>
        </w:rPr>
        <w:t xml:space="preserve"> defined as employee-related expenses. Multiply the result of clause (2) by one plus the value for employee-related expenses;</w:t>
      </w:r>
    </w:p>
    <w:p w14:paraId="24AFA623" w14:textId="77777777" w:rsidR="00833312" w:rsidRPr="00877324" w:rsidRDefault="00833312" w:rsidP="00877324">
      <w:pPr>
        <w:spacing w:after="120" w:line="240" w:lineRule="auto"/>
        <w:ind w:firstLine="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(4) for client programming and supports, multiply the result of clause (3) by one plus the client programming and support factor;</w:t>
      </w:r>
    </w:p>
    <w:p w14:paraId="01854058" w14:textId="77777777" w:rsidR="00833312" w:rsidRPr="00877324" w:rsidRDefault="00833312" w:rsidP="00877324">
      <w:pPr>
        <w:spacing w:after="120" w:line="240" w:lineRule="auto"/>
        <w:ind w:firstLine="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(5) this is the subtotal rate;</w:t>
      </w:r>
    </w:p>
    <w:p w14:paraId="70022936" w14:textId="73A2C219" w:rsidR="00833312" w:rsidRPr="00877324" w:rsidRDefault="00833312" w:rsidP="00877324">
      <w:pPr>
        <w:spacing w:after="120" w:line="240" w:lineRule="auto"/>
        <w:ind w:firstLine="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 xml:space="preserve">(6) sum the general and administrative factor and the absence and utilization factor </w:t>
      </w:r>
      <w:r w:rsidR="00413233" w:rsidRPr="00877324">
        <w:rPr>
          <w:rFonts w:ascii="Times New Roman" w:hAnsi="Times New Roman" w:cs="Times New Roman"/>
          <w:sz w:val="24"/>
          <w:szCs w:val="24"/>
          <w:u w:val="single"/>
          <w:lang w:val="en"/>
        </w:rPr>
        <w:t>factor</w:t>
      </w:r>
      <w:r w:rsidRPr="00877324">
        <w:rPr>
          <w:rFonts w:ascii="Times New Roman" w:hAnsi="Times New Roman" w:cs="Times New Roman"/>
          <w:sz w:val="24"/>
          <w:szCs w:val="24"/>
          <w:u w:val="single"/>
          <w:lang w:val="en"/>
        </w:rPr>
        <w:t>;</w:t>
      </w:r>
    </w:p>
    <w:p w14:paraId="1DF3F422" w14:textId="77777777" w:rsidR="00833312" w:rsidRPr="00877324" w:rsidRDefault="00833312" w:rsidP="00877324">
      <w:pPr>
        <w:spacing w:after="120" w:line="240" w:lineRule="auto"/>
        <w:ind w:firstLine="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(7) divide the result of clause (5) by one minus the result of clause (6). This is the total payment amount.</w:t>
      </w:r>
    </w:p>
    <w:p w14:paraId="69256D88" w14:textId="25647F8A" w:rsidR="00E34560" w:rsidRPr="00877324" w:rsidRDefault="00E34560" w:rsidP="00877324">
      <w:pPr>
        <w:spacing w:after="120" w:line="240" w:lineRule="auto"/>
        <w:ind w:left="480"/>
        <w:outlineLvl w:val="2"/>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Subd. 17</w:t>
      </w:r>
      <w:r w:rsidRPr="00877324">
        <w:rPr>
          <w:rFonts w:ascii="Times New Roman" w:eastAsia="Times New Roman" w:hAnsi="Times New Roman" w:cs="Times New Roman"/>
          <w:sz w:val="24"/>
          <w:szCs w:val="24"/>
          <w:u w:val="single"/>
          <w:lang w:val="en"/>
        </w:rPr>
        <w:t>e</w:t>
      </w:r>
      <w:r w:rsidRPr="00877324">
        <w:rPr>
          <w:rFonts w:ascii="Times New Roman" w:eastAsia="Times New Roman" w:hAnsi="Times New Roman" w:cs="Times New Roman"/>
          <w:sz w:val="24"/>
          <w:szCs w:val="24"/>
          <w:lang w:val="en"/>
        </w:rPr>
        <w:t>.</w:t>
      </w:r>
      <w:r w:rsidRPr="00877324">
        <w:rPr>
          <w:rFonts w:ascii="Times New Roman" w:eastAsia="Times New Roman" w:hAnsi="Times New Roman" w:cs="Times New Roman"/>
          <w:b/>
          <w:sz w:val="24"/>
          <w:szCs w:val="24"/>
          <w:u w:val="single"/>
          <w:lang w:val="en"/>
        </w:rPr>
        <w:t xml:space="preserve">Payment rates; </w:t>
      </w:r>
      <w:r w:rsidRPr="00877324">
        <w:rPr>
          <w:rFonts w:ascii="Times New Roman" w:eastAsia="Times New Roman" w:hAnsi="Times New Roman" w:cs="Times New Roman"/>
          <w:b/>
          <w:bCs/>
          <w:sz w:val="24"/>
          <w:szCs w:val="24"/>
          <w:lang w:val="en"/>
        </w:rPr>
        <w:t>shared services.</w:t>
      </w:r>
    </w:p>
    <w:p w14:paraId="54172FFA" w14:textId="39BDC216" w:rsidR="007A39F9" w:rsidRPr="00877324" w:rsidRDefault="00E34560"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The commissioner shall provide a rate system for shared personal care assistance services.</w:t>
      </w:r>
      <w:r w:rsidR="00686C03" w:rsidRPr="00877324">
        <w:rPr>
          <w:rFonts w:ascii="Times New Roman" w:eastAsia="Times New Roman" w:hAnsi="Times New Roman" w:cs="Times New Roman"/>
          <w:sz w:val="24"/>
          <w:szCs w:val="24"/>
          <w:lang w:val="en"/>
        </w:rPr>
        <w:t xml:space="preserve"> </w:t>
      </w:r>
      <w:r w:rsidRPr="00877324">
        <w:rPr>
          <w:rFonts w:ascii="Times New Roman" w:eastAsia="Times New Roman" w:hAnsi="Times New Roman" w:cs="Times New Roman"/>
          <w:sz w:val="24"/>
          <w:szCs w:val="24"/>
          <w:lang w:val="en"/>
        </w:rPr>
        <w:t>For two persons sharing services, the rate paid to a provider must not exceed one and one-half times the rate paid for serving a single individual, and for three persons sharing services, the rate paid to a provider must not exceed twice the rate paid for serving a single individual. These rates apply only when all of the criteria for the shared care personal care assistance service have been met.</w:t>
      </w:r>
    </w:p>
    <w:p w14:paraId="378A7542" w14:textId="77777777" w:rsidR="00185E9A" w:rsidRPr="00877324" w:rsidRDefault="00185E9A" w:rsidP="00877324">
      <w:pPr>
        <w:spacing w:after="120" w:line="240" w:lineRule="auto"/>
        <w:ind w:firstLine="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 xml:space="preserve">Subd. 17f. </w:t>
      </w:r>
      <w:r w:rsidRPr="00877324">
        <w:rPr>
          <w:rFonts w:ascii="Times New Roman" w:hAnsi="Times New Roman" w:cs="Times New Roman"/>
          <w:b/>
          <w:sz w:val="24"/>
          <w:szCs w:val="24"/>
          <w:u w:val="single"/>
          <w:lang w:val="en"/>
        </w:rPr>
        <w:t>Payment rates. Community first services and supports.</w:t>
      </w:r>
    </w:p>
    <w:p w14:paraId="21A50E02" w14:textId="3FCB9AF6" w:rsidR="007A39F9" w:rsidRPr="00877324" w:rsidRDefault="00185E9A" w:rsidP="00877324">
      <w:pPr>
        <w:spacing w:after="120" w:line="240" w:lineRule="auto"/>
        <w:ind w:firstLine="480"/>
        <w:rPr>
          <w:rFonts w:ascii="Times New Roman" w:hAnsi="Times New Roman" w:cs="Times New Roman"/>
          <w:sz w:val="24"/>
          <w:szCs w:val="24"/>
          <w:u w:val="single"/>
          <w:lang w:val="en"/>
        </w:rPr>
      </w:pPr>
      <w:r w:rsidRPr="00877324">
        <w:rPr>
          <w:rFonts w:ascii="Times New Roman" w:hAnsi="Times New Roman" w:cs="Times New Roman"/>
          <w:sz w:val="24"/>
          <w:szCs w:val="24"/>
          <w:u w:val="single"/>
          <w:lang w:val="en"/>
        </w:rPr>
        <w:t>The rate methodology in subdivisions 17b through 17e shall be applicable for community first services and supports under 256B.85 subdivisions 8 and 18a.</w:t>
      </w:r>
    </w:p>
    <w:p w14:paraId="18BB3AE2" w14:textId="0136CE31" w:rsidR="00113E77" w:rsidRPr="00877324" w:rsidRDefault="00B31E10" w:rsidP="00877324">
      <w:pPr>
        <w:spacing w:after="120" w:line="240" w:lineRule="auto"/>
        <w:ind w:left="480"/>
        <w:rPr>
          <w:rFonts w:ascii="Times New Roman" w:hAnsi="Times New Roman" w:cs="Times New Roman"/>
          <w:b/>
          <w:sz w:val="24"/>
          <w:szCs w:val="24"/>
          <w:lang w:val="en"/>
        </w:rPr>
      </w:pPr>
      <w:r w:rsidRPr="00877324">
        <w:rPr>
          <w:rFonts w:ascii="Times New Roman" w:hAnsi="Times New Roman" w:cs="Times New Roman"/>
          <w:sz w:val="24"/>
          <w:szCs w:val="24"/>
          <w:lang w:val="en"/>
        </w:rPr>
        <w:t xml:space="preserve">Subd. </w:t>
      </w:r>
      <w:r w:rsidR="00686C03" w:rsidRPr="00877324">
        <w:rPr>
          <w:rFonts w:ascii="Times New Roman" w:hAnsi="Times New Roman" w:cs="Times New Roman"/>
          <w:sz w:val="24"/>
          <w:szCs w:val="24"/>
          <w:lang w:val="en"/>
        </w:rPr>
        <w:t>17g</w:t>
      </w:r>
      <w:r w:rsidR="0054059E" w:rsidRPr="00877324">
        <w:rPr>
          <w:rFonts w:ascii="Times New Roman" w:hAnsi="Times New Roman" w:cs="Times New Roman"/>
          <w:sz w:val="24"/>
          <w:szCs w:val="24"/>
          <w:lang w:val="en"/>
        </w:rPr>
        <w:t>.</w:t>
      </w:r>
      <w:r w:rsidR="00E34560" w:rsidRPr="00877324">
        <w:rPr>
          <w:rFonts w:ascii="Times New Roman" w:hAnsi="Times New Roman" w:cs="Times New Roman"/>
          <w:sz w:val="24"/>
          <w:szCs w:val="24"/>
          <w:lang w:val="en"/>
        </w:rPr>
        <w:t xml:space="preserve"> </w:t>
      </w:r>
      <w:r w:rsidRPr="00877324">
        <w:rPr>
          <w:rFonts w:ascii="Times New Roman" w:hAnsi="Times New Roman" w:cs="Times New Roman"/>
          <w:b/>
          <w:sz w:val="24"/>
          <w:szCs w:val="24"/>
          <w:lang w:val="en"/>
        </w:rPr>
        <w:t>Payment Rates;</w:t>
      </w:r>
      <w:r w:rsidR="001C5C2B">
        <w:rPr>
          <w:rFonts w:ascii="Times New Roman" w:hAnsi="Times New Roman" w:cs="Times New Roman"/>
          <w:b/>
          <w:sz w:val="24"/>
          <w:szCs w:val="24"/>
          <w:lang w:val="en"/>
        </w:rPr>
        <w:t xml:space="preserve"> biennial determination</w:t>
      </w:r>
      <w:r w:rsidR="00591680" w:rsidRPr="00877324">
        <w:rPr>
          <w:rFonts w:ascii="Times New Roman" w:hAnsi="Times New Roman" w:cs="Times New Roman"/>
          <w:b/>
          <w:sz w:val="24"/>
          <w:szCs w:val="24"/>
          <w:lang w:val="en"/>
        </w:rPr>
        <w:t>.</w:t>
      </w:r>
    </w:p>
    <w:p w14:paraId="3BF97235" w14:textId="75E09C93" w:rsidR="007A39F9" w:rsidRPr="00877324" w:rsidRDefault="007A39F9" w:rsidP="00877324">
      <w:pPr>
        <w:pStyle w:val="ListParagraph"/>
        <w:widowControl w:val="0"/>
        <w:tabs>
          <w:tab w:val="left" w:pos="775"/>
        </w:tabs>
        <w:autoSpaceDE w:val="0"/>
        <w:autoSpaceDN w:val="0"/>
        <w:spacing w:after="120" w:line="240" w:lineRule="auto"/>
        <w:ind w:left="100" w:right="116" w:firstLine="0"/>
        <w:contextualSpacing w:val="0"/>
        <w:rPr>
          <w:color w:val="auto"/>
          <w:sz w:val="24"/>
          <w:szCs w:val="24"/>
          <w:u w:val="single"/>
        </w:rPr>
      </w:pPr>
      <w:r w:rsidRPr="00877324">
        <w:rPr>
          <w:color w:val="auto"/>
          <w:sz w:val="24"/>
          <w:szCs w:val="24"/>
          <w:u w:val="single"/>
          <w:lang w:val="en"/>
        </w:rPr>
        <w:lastRenderedPageBreak/>
        <w:t>Notwithstanding 256B.0625 subdivision 19b, o</w:t>
      </w:r>
      <w:r w:rsidRPr="00877324">
        <w:rPr>
          <w:color w:val="auto"/>
          <w:sz w:val="24"/>
          <w:szCs w:val="24"/>
          <w:u w:val="single"/>
        </w:rPr>
        <w:t>n January 1, 2022, and every two years thereafter, the commissioner shall:</w:t>
      </w:r>
    </w:p>
    <w:p w14:paraId="5106755D" w14:textId="0D8F4C6D" w:rsidR="00113E77" w:rsidRPr="00877324" w:rsidRDefault="001C5C2B" w:rsidP="00877324">
      <w:pPr>
        <w:pStyle w:val="ListParagraph"/>
        <w:widowControl w:val="0"/>
        <w:numPr>
          <w:ilvl w:val="0"/>
          <w:numId w:val="5"/>
        </w:numPr>
        <w:tabs>
          <w:tab w:val="left" w:pos="775"/>
        </w:tabs>
        <w:autoSpaceDE w:val="0"/>
        <w:autoSpaceDN w:val="0"/>
        <w:spacing w:after="120" w:line="240" w:lineRule="auto"/>
        <w:ind w:left="540" w:right="116" w:hanging="360"/>
        <w:contextualSpacing w:val="0"/>
        <w:rPr>
          <w:color w:val="auto"/>
          <w:sz w:val="24"/>
          <w:szCs w:val="24"/>
          <w:u w:val="single"/>
        </w:rPr>
      </w:pPr>
      <w:r>
        <w:rPr>
          <w:color w:val="auto"/>
          <w:sz w:val="24"/>
          <w:szCs w:val="24"/>
          <w:u w:val="single"/>
        </w:rPr>
        <w:t>determine</w:t>
      </w:r>
      <w:r w:rsidR="00113E77" w:rsidRPr="00877324">
        <w:rPr>
          <w:color w:val="auto"/>
          <w:sz w:val="24"/>
          <w:szCs w:val="24"/>
          <w:u w:val="single"/>
        </w:rPr>
        <w:t xml:space="preserve"> </w:t>
      </w:r>
      <w:r w:rsidR="00596272" w:rsidRPr="00877324">
        <w:rPr>
          <w:color w:val="auto"/>
          <w:sz w:val="24"/>
          <w:szCs w:val="24"/>
          <w:u w:val="single"/>
        </w:rPr>
        <w:t xml:space="preserve">the </w:t>
      </w:r>
      <w:r w:rsidR="00113E77" w:rsidRPr="00877324">
        <w:rPr>
          <w:color w:val="auto"/>
          <w:sz w:val="24"/>
          <w:szCs w:val="24"/>
          <w:u w:val="single"/>
        </w:rPr>
        <w:t xml:space="preserve">wage index in subd. </w:t>
      </w:r>
      <w:r w:rsidR="00686C03" w:rsidRPr="00877324">
        <w:rPr>
          <w:color w:val="auto"/>
          <w:sz w:val="24"/>
          <w:szCs w:val="24"/>
          <w:u w:val="single"/>
        </w:rPr>
        <w:t xml:space="preserve">17b </w:t>
      </w:r>
      <w:r w:rsidR="00113E77" w:rsidRPr="00877324">
        <w:rPr>
          <w:color w:val="auto"/>
          <w:sz w:val="24"/>
          <w:szCs w:val="24"/>
          <w:u w:val="single"/>
        </w:rPr>
        <w:t>based on the wage</w:t>
      </w:r>
      <w:r w:rsidR="00113E77" w:rsidRPr="00877324">
        <w:rPr>
          <w:color w:val="auto"/>
          <w:spacing w:val="-9"/>
          <w:sz w:val="24"/>
          <w:szCs w:val="24"/>
          <w:u w:val="single"/>
        </w:rPr>
        <w:t xml:space="preserve"> </w:t>
      </w:r>
      <w:r w:rsidR="00113E77" w:rsidRPr="00877324">
        <w:rPr>
          <w:color w:val="auto"/>
          <w:sz w:val="24"/>
          <w:szCs w:val="24"/>
          <w:u w:val="single"/>
        </w:rPr>
        <w:t>data</w:t>
      </w:r>
      <w:r w:rsidR="00113E77" w:rsidRPr="00877324">
        <w:rPr>
          <w:color w:val="auto"/>
          <w:spacing w:val="-9"/>
          <w:sz w:val="24"/>
          <w:szCs w:val="24"/>
          <w:u w:val="single"/>
        </w:rPr>
        <w:t xml:space="preserve"> </w:t>
      </w:r>
      <w:r w:rsidR="00113E77" w:rsidRPr="00877324">
        <w:rPr>
          <w:color w:val="auto"/>
          <w:sz w:val="24"/>
          <w:szCs w:val="24"/>
          <w:u w:val="single"/>
        </w:rPr>
        <w:t>by</w:t>
      </w:r>
      <w:r w:rsidR="00113E77" w:rsidRPr="00877324">
        <w:rPr>
          <w:color w:val="auto"/>
          <w:spacing w:val="-8"/>
          <w:sz w:val="24"/>
          <w:szCs w:val="24"/>
          <w:u w:val="single"/>
        </w:rPr>
        <w:t xml:space="preserve"> </w:t>
      </w:r>
      <w:r w:rsidR="00113E77" w:rsidRPr="00877324">
        <w:rPr>
          <w:color w:val="auto"/>
          <w:sz w:val="24"/>
          <w:szCs w:val="24"/>
          <w:u w:val="single"/>
        </w:rPr>
        <w:t>standard</w:t>
      </w:r>
      <w:r w:rsidR="00113E77" w:rsidRPr="00877324">
        <w:rPr>
          <w:color w:val="auto"/>
          <w:spacing w:val="-9"/>
          <w:sz w:val="24"/>
          <w:szCs w:val="24"/>
          <w:u w:val="single"/>
        </w:rPr>
        <w:t xml:space="preserve"> </w:t>
      </w:r>
      <w:r w:rsidR="00113E77" w:rsidRPr="00877324">
        <w:rPr>
          <w:color w:val="auto"/>
          <w:sz w:val="24"/>
          <w:szCs w:val="24"/>
          <w:u w:val="single"/>
        </w:rPr>
        <w:t>occupational</w:t>
      </w:r>
      <w:r w:rsidR="00113E77" w:rsidRPr="00877324">
        <w:rPr>
          <w:color w:val="auto"/>
          <w:spacing w:val="-10"/>
          <w:sz w:val="24"/>
          <w:szCs w:val="24"/>
          <w:u w:val="single"/>
        </w:rPr>
        <w:t xml:space="preserve"> </w:t>
      </w:r>
      <w:r w:rsidR="00113E77" w:rsidRPr="00877324">
        <w:rPr>
          <w:color w:val="auto"/>
          <w:sz w:val="24"/>
          <w:szCs w:val="24"/>
          <w:u w:val="single"/>
        </w:rPr>
        <w:t>code</w:t>
      </w:r>
      <w:r w:rsidR="00113E77" w:rsidRPr="00877324">
        <w:rPr>
          <w:color w:val="auto"/>
          <w:spacing w:val="-9"/>
          <w:sz w:val="24"/>
          <w:szCs w:val="24"/>
          <w:u w:val="single"/>
        </w:rPr>
        <w:t xml:space="preserve"> </w:t>
      </w:r>
      <w:r w:rsidR="00113E77" w:rsidRPr="00877324">
        <w:rPr>
          <w:color w:val="auto"/>
          <w:sz w:val="24"/>
          <w:szCs w:val="24"/>
          <w:u w:val="single"/>
        </w:rPr>
        <w:t>(SOC)</w:t>
      </w:r>
      <w:r w:rsidR="00113E77" w:rsidRPr="00877324">
        <w:rPr>
          <w:color w:val="auto"/>
          <w:spacing w:val="-9"/>
          <w:sz w:val="24"/>
          <w:szCs w:val="24"/>
          <w:u w:val="single"/>
        </w:rPr>
        <w:t xml:space="preserve"> </w:t>
      </w:r>
      <w:r w:rsidR="00113E77" w:rsidRPr="00877324">
        <w:rPr>
          <w:color w:val="auto"/>
          <w:sz w:val="24"/>
          <w:szCs w:val="24"/>
          <w:u w:val="single"/>
        </w:rPr>
        <w:t>from</w:t>
      </w:r>
      <w:r w:rsidR="00113E77" w:rsidRPr="00877324">
        <w:rPr>
          <w:color w:val="auto"/>
          <w:spacing w:val="-9"/>
          <w:sz w:val="24"/>
          <w:szCs w:val="24"/>
          <w:u w:val="single"/>
        </w:rPr>
        <w:t xml:space="preserve"> </w:t>
      </w:r>
      <w:r w:rsidR="00113E77" w:rsidRPr="00877324">
        <w:rPr>
          <w:color w:val="auto"/>
          <w:sz w:val="24"/>
          <w:szCs w:val="24"/>
          <w:u w:val="single"/>
        </w:rPr>
        <w:t>the</w:t>
      </w:r>
      <w:r w:rsidR="00113E77" w:rsidRPr="00877324">
        <w:rPr>
          <w:color w:val="auto"/>
          <w:spacing w:val="-9"/>
          <w:sz w:val="24"/>
          <w:szCs w:val="24"/>
          <w:u w:val="single"/>
        </w:rPr>
        <w:t xml:space="preserve"> </w:t>
      </w:r>
      <w:r w:rsidR="00113E77" w:rsidRPr="00877324">
        <w:rPr>
          <w:color w:val="auto"/>
          <w:sz w:val="24"/>
          <w:szCs w:val="24"/>
          <w:u w:val="single"/>
        </w:rPr>
        <w:t>Bureau</w:t>
      </w:r>
      <w:r w:rsidR="00113E77" w:rsidRPr="00877324">
        <w:rPr>
          <w:color w:val="auto"/>
          <w:spacing w:val="-9"/>
          <w:sz w:val="24"/>
          <w:szCs w:val="24"/>
          <w:u w:val="single"/>
        </w:rPr>
        <w:t xml:space="preserve"> </w:t>
      </w:r>
      <w:r w:rsidR="00113E77" w:rsidRPr="00877324">
        <w:rPr>
          <w:color w:val="auto"/>
          <w:sz w:val="24"/>
          <w:szCs w:val="24"/>
          <w:u w:val="single"/>
        </w:rPr>
        <w:t>of</w:t>
      </w:r>
      <w:r w:rsidR="00113E77" w:rsidRPr="00877324">
        <w:rPr>
          <w:color w:val="auto"/>
          <w:spacing w:val="-8"/>
          <w:sz w:val="24"/>
          <w:szCs w:val="24"/>
          <w:u w:val="single"/>
        </w:rPr>
        <w:t xml:space="preserve"> </w:t>
      </w:r>
      <w:r w:rsidR="00113E77" w:rsidRPr="00877324">
        <w:rPr>
          <w:color w:val="auto"/>
          <w:sz w:val="24"/>
          <w:szCs w:val="24"/>
          <w:u w:val="single"/>
        </w:rPr>
        <w:t>Labor</w:t>
      </w:r>
      <w:r w:rsidR="00113E77" w:rsidRPr="00877324">
        <w:rPr>
          <w:color w:val="auto"/>
          <w:spacing w:val="-9"/>
          <w:sz w:val="24"/>
          <w:szCs w:val="24"/>
          <w:u w:val="single"/>
        </w:rPr>
        <w:t xml:space="preserve"> </w:t>
      </w:r>
      <w:r w:rsidR="00113E77" w:rsidRPr="00877324">
        <w:rPr>
          <w:color w:val="auto"/>
          <w:sz w:val="24"/>
          <w:szCs w:val="24"/>
          <w:u w:val="single"/>
        </w:rPr>
        <w:t>Statistics</w:t>
      </w:r>
      <w:r w:rsidR="00113E77" w:rsidRPr="00877324">
        <w:rPr>
          <w:color w:val="auto"/>
          <w:spacing w:val="-10"/>
          <w:sz w:val="24"/>
          <w:szCs w:val="24"/>
          <w:u w:val="single"/>
        </w:rPr>
        <w:t xml:space="preserve"> </w:t>
      </w:r>
      <w:r w:rsidR="00113E77" w:rsidRPr="00877324">
        <w:rPr>
          <w:color w:val="auto"/>
          <w:sz w:val="24"/>
          <w:szCs w:val="24"/>
          <w:u w:val="single"/>
        </w:rPr>
        <w:t>available</w:t>
      </w:r>
      <w:r w:rsidR="00113E77" w:rsidRPr="00877324">
        <w:rPr>
          <w:color w:val="auto"/>
          <w:spacing w:val="-10"/>
          <w:sz w:val="24"/>
          <w:szCs w:val="24"/>
          <w:u w:val="single"/>
        </w:rPr>
        <w:t xml:space="preserve"> </w:t>
      </w:r>
      <w:r w:rsidR="00113E77" w:rsidRPr="00877324">
        <w:rPr>
          <w:color w:val="auto"/>
          <w:sz w:val="24"/>
          <w:szCs w:val="24"/>
          <w:u w:val="single"/>
        </w:rPr>
        <w:t>on</w:t>
      </w:r>
      <w:r w:rsidR="00113E77" w:rsidRPr="00877324">
        <w:rPr>
          <w:color w:val="auto"/>
          <w:spacing w:val="-8"/>
          <w:sz w:val="24"/>
          <w:szCs w:val="24"/>
          <w:u w:val="single"/>
        </w:rPr>
        <w:t xml:space="preserve"> </w:t>
      </w:r>
      <w:r w:rsidR="00113E77" w:rsidRPr="00877324">
        <w:rPr>
          <w:color w:val="auto"/>
          <w:sz w:val="24"/>
          <w:szCs w:val="24"/>
          <w:u w:val="single"/>
        </w:rPr>
        <w:t xml:space="preserve">December 31 two years prior. The commissioner shall </w:t>
      </w:r>
      <w:r>
        <w:rPr>
          <w:color w:val="auto"/>
          <w:sz w:val="24"/>
          <w:szCs w:val="24"/>
          <w:u w:val="single"/>
        </w:rPr>
        <w:t>determine</w:t>
      </w:r>
      <w:r w:rsidR="00113E77" w:rsidRPr="00877324">
        <w:rPr>
          <w:color w:val="auto"/>
          <w:sz w:val="24"/>
          <w:szCs w:val="24"/>
          <w:u w:val="single"/>
        </w:rPr>
        <w:t xml:space="preserve"> service rates and publish the</w:t>
      </w:r>
      <w:r w:rsidR="00596272" w:rsidRPr="00877324">
        <w:rPr>
          <w:color w:val="auto"/>
          <w:sz w:val="24"/>
          <w:szCs w:val="24"/>
          <w:u w:val="single"/>
        </w:rPr>
        <w:t xml:space="preserve"> </w:t>
      </w:r>
      <w:r>
        <w:rPr>
          <w:color w:val="auto"/>
          <w:sz w:val="24"/>
          <w:szCs w:val="24"/>
          <w:u w:val="single"/>
        </w:rPr>
        <w:t>identified</w:t>
      </w:r>
      <w:r w:rsidR="007A39F9" w:rsidRPr="00877324">
        <w:rPr>
          <w:color w:val="auto"/>
          <w:sz w:val="24"/>
          <w:szCs w:val="24"/>
          <w:u w:val="single"/>
        </w:rPr>
        <w:t xml:space="preserve"> values, and</w:t>
      </w:r>
    </w:p>
    <w:p w14:paraId="279BD52F" w14:textId="0B680A5D" w:rsidR="00B31945" w:rsidRPr="00877324" w:rsidRDefault="001C5C2B" w:rsidP="00877324">
      <w:pPr>
        <w:pStyle w:val="ListParagraph"/>
        <w:widowControl w:val="0"/>
        <w:numPr>
          <w:ilvl w:val="0"/>
          <w:numId w:val="5"/>
        </w:numPr>
        <w:tabs>
          <w:tab w:val="left" w:pos="775"/>
        </w:tabs>
        <w:autoSpaceDE w:val="0"/>
        <w:autoSpaceDN w:val="0"/>
        <w:spacing w:after="120" w:line="240" w:lineRule="auto"/>
        <w:ind w:left="540" w:right="116" w:hanging="360"/>
        <w:contextualSpacing w:val="0"/>
        <w:rPr>
          <w:color w:val="auto"/>
          <w:sz w:val="24"/>
          <w:szCs w:val="24"/>
          <w:u w:val="single"/>
        </w:rPr>
      </w:pPr>
      <w:r>
        <w:rPr>
          <w:color w:val="auto"/>
          <w:sz w:val="24"/>
          <w:szCs w:val="24"/>
          <w:u w:val="single"/>
        </w:rPr>
        <w:t>determine</w:t>
      </w:r>
      <w:r w:rsidR="00113E77" w:rsidRPr="00877324">
        <w:rPr>
          <w:color w:val="auto"/>
          <w:sz w:val="24"/>
          <w:szCs w:val="24"/>
          <w:u w:val="single"/>
        </w:rPr>
        <w:t xml:space="preserve"> the competitive workforce factor in subdivision 17b paragraph b with an updated factor, not to exceed </w:t>
      </w:r>
      <w:r w:rsidR="00591680" w:rsidRPr="00877324">
        <w:rPr>
          <w:color w:val="auto"/>
          <w:sz w:val="24"/>
          <w:szCs w:val="24"/>
          <w:u w:val="single"/>
        </w:rPr>
        <w:t xml:space="preserve">a change of three percentage points with each </w:t>
      </w:r>
      <w:r>
        <w:rPr>
          <w:color w:val="auto"/>
          <w:sz w:val="24"/>
          <w:szCs w:val="24"/>
          <w:u w:val="single"/>
        </w:rPr>
        <w:t>biennial determination</w:t>
      </w:r>
      <w:r w:rsidR="00113E77" w:rsidRPr="00877324">
        <w:rPr>
          <w:color w:val="auto"/>
          <w:sz w:val="24"/>
          <w:szCs w:val="24"/>
          <w:u w:val="single"/>
        </w:rPr>
        <w:t>. The commissioner shall determine the updated factor by considering the difference in the wages for personal care aide (SOC code 39-9021) and the weighted average wage for all other SOC codes with the same BLS classifications for education, experience, and training required for job comp</w:t>
      </w:r>
      <w:r w:rsidR="007A39F9" w:rsidRPr="00877324">
        <w:rPr>
          <w:color w:val="auto"/>
          <w:sz w:val="24"/>
          <w:szCs w:val="24"/>
          <w:u w:val="single"/>
        </w:rPr>
        <w:t xml:space="preserve">etency. The commissioner shall </w:t>
      </w:r>
      <w:r>
        <w:rPr>
          <w:color w:val="auto"/>
          <w:sz w:val="24"/>
          <w:szCs w:val="24"/>
          <w:u w:val="single"/>
        </w:rPr>
        <w:t>determine the</w:t>
      </w:r>
      <w:r w:rsidR="00113E77" w:rsidRPr="00877324">
        <w:rPr>
          <w:color w:val="auto"/>
          <w:sz w:val="24"/>
          <w:szCs w:val="24"/>
          <w:u w:val="single"/>
        </w:rPr>
        <w:t xml:space="preserve"> service rates and publish the </w:t>
      </w:r>
      <w:r>
        <w:rPr>
          <w:color w:val="auto"/>
          <w:sz w:val="24"/>
          <w:szCs w:val="24"/>
          <w:u w:val="single"/>
        </w:rPr>
        <w:t>identified</w:t>
      </w:r>
      <w:r w:rsidR="00113E77" w:rsidRPr="00877324">
        <w:rPr>
          <w:color w:val="auto"/>
          <w:sz w:val="24"/>
          <w:szCs w:val="24"/>
          <w:u w:val="single"/>
        </w:rPr>
        <w:t xml:space="preserve"> values.</w:t>
      </w:r>
    </w:p>
    <w:p w14:paraId="7C0B45CD" w14:textId="5A4511A1" w:rsidR="00B31945" w:rsidRPr="00877324" w:rsidRDefault="00B31945" w:rsidP="00877324">
      <w:pPr>
        <w:spacing w:after="120" w:line="240" w:lineRule="auto"/>
        <w:ind w:left="480"/>
        <w:rPr>
          <w:rFonts w:ascii="Times New Roman" w:hAnsi="Times New Roman" w:cs="Times New Roman"/>
          <w:b/>
          <w:sz w:val="24"/>
          <w:szCs w:val="24"/>
          <w:lang w:val="en"/>
        </w:rPr>
      </w:pPr>
      <w:r w:rsidRPr="00877324">
        <w:rPr>
          <w:rFonts w:ascii="Times New Roman" w:hAnsi="Times New Roman" w:cs="Times New Roman"/>
          <w:sz w:val="24"/>
          <w:szCs w:val="24"/>
          <w:lang w:val="en"/>
        </w:rPr>
        <w:t xml:space="preserve">Subd. </w:t>
      </w:r>
      <w:r w:rsidR="00686C03" w:rsidRPr="00877324">
        <w:rPr>
          <w:rFonts w:ascii="Times New Roman" w:hAnsi="Times New Roman" w:cs="Times New Roman"/>
          <w:sz w:val="24"/>
          <w:szCs w:val="24"/>
          <w:lang w:val="en"/>
        </w:rPr>
        <w:t xml:space="preserve">17h </w:t>
      </w:r>
      <w:r w:rsidRPr="00877324">
        <w:rPr>
          <w:rFonts w:ascii="Times New Roman" w:hAnsi="Times New Roman" w:cs="Times New Roman"/>
          <w:b/>
          <w:sz w:val="24"/>
          <w:szCs w:val="24"/>
          <w:lang w:val="en"/>
        </w:rPr>
        <w:t>Payment Rates; evaluation</w:t>
      </w:r>
      <w:r w:rsidR="00591680" w:rsidRPr="00877324">
        <w:rPr>
          <w:rFonts w:ascii="Times New Roman" w:hAnsi="Times New Roman" w:cs="Times New Roman"/>
          <w:b/>
          <w:sz w:val="24"/>
          <w:szCs w:val="24"/>
          <w:lang w:val="en"/>
        </w:rPr>
        <w:t>.</w:t>
      </w:r>
    </w:p>
    <w:p w14:paraId="5781BF7C" w14:textId="4F95B94E" w:rsidR="00B31945" w:rsidRPr="00877324" w:rsidRDefault="00B31945" w:rsidP="00877324">
      <w:pPr>
        <w:pStyle w:val="ListParagraph"/>
        <w:widowControl w:val="0"/>
        <w:numPr>
          <w:ilvl w:val="0"/>
          <w:numId w:val="8"/>
        </w:numPr>
        <w:tabs>
          <w:tab w:val="left" w:pos="775"/>
        </w:tabs>
        <w:autoSpaceDE w:val="0"/>
        <w:autoSpaceDN w:val="0"/>
        <w:spacing w:after="120" w:line="240" w:lineRule="auto"/>
        <w:ind w:right="116"/>
        <w:contextualSpacing w:val="0"/>
        <w:rPr>
          <w:color w:val="auto"/>
          <w:sz w:val="24"/>
          <w:szCs w:val="24"/>
          <w:u w:val="single"/>
        </w:rPr>
      </w:pPr>
      <w:r w:rsidRPr="00877324">
        <w:rPr>
          <w:color w:val="auto"/>
          <w:sz w:val="24"/>
          <w:szCs w:val="24"/>
          <w:u w:val="single"/>
        </w:rPr>
        <w:t xml:space="preserve">The commissioner shall assess the </w:t>
      </w:r>
      <w:r w:rsidR="00995402" w:rsidRPr="00877324">
        <w:rPr>
          <w:color w:val="auto"/>
          <w:sz w:val="24"/>
          <w:szCs w:val="24"/>
          <w:u w:val="single"/>
        </w:rPr>
        <w:t>cost components used in the</w:t>
      </w:r>
      <w:r w:rsidRPr="00877324">
        <w:rPr>
          <w:color w:val="auto"/>
          <w:sz w:val="24"/>
          <w:szCs w:val="24"/>
          <w:u w:val="single"/>
        </w:rPr>
        <w:t xml:space="preserve"> rate methodology in subdivision 17d. The commissioner shall publish evaluation findings and recommended changes to the rate methodology in a report to the legislature on </w:t>
      </w:r>
      <w:r w:rsidR="00995402" w:rsidRPr="00877324">
        <w:rPr>
          <w:color w:val="auto"/>
          <w:sz w:val="24"/>
          <w:szCs w:val="24"/>
          <w:u w:val="single"/>
        </w:rPr>
        <w:t>August 1, 2022</w:t>
      </w:r>
      <w:r w:rsidRPr="00877324">
        <w:rPr>
          <w:color w:val="auto"/>
          <w:sz w:val="24"/>
          <w:szCs w:val="24"/>
          <w:u w:val="single"/>
        </w:rPr>
        <w:t>.</w:t>
      </w:r>
    </w:p>
    <w:p w14:paraId="7C3FCA8D" w14:textId="77777777" w:rsidR="00877324" w:rsidRDefault="00995402" w:rsidP="00877324">
      <w:pPr>
        <w:pStyle w:val="ListParagraph"/>
        <w:widowControl w:val="0"/>
        <w:numPr>
          <w:ilvl w:val="0"/>
          <w:numId w:val="8"/>
        </w:numPr>
        <w:tabs>
          <w:tab w:val="left" w:pos="775"/>
        </w:tabs>
        <w:autoSpaceDE w:val="0"/>
        <w:autoSpaceDN w:val="0"/>
        <w:spacing w:after="120" w:line="240" w:lineRule="auto"/>
        <w:ind w:right="116"/>
        <w:rPr>
          <w:color w:val="auto"/>
          <w:sz w:val="24"/>
          <w:szCs w:val="24"/>
          <w:u w:val="single"/>
        </w:rPr>
      </w:pPr>
      <w:r w:rsidRPr="00877324">
        <w:rPr>
          <w:color w:val="auto"/>
          <w:sz w:val="24"/>
          <w:szCs w:val="24"/>
          <w:u w:val="single"/>
        </w:rPr>
        <w:t xml:space="preserve">The commissioner shall assess the long term impacts of the rate methodology implementation to personal care assistance workers and qualified professional workers, including but not limited to measuring changes in wages, benefits provided, hours worked, and retention. The commissioner shall publish evaluation findings in a report to the legislature on August 1, 2025. </w:t>
      </w:r>
    </w:p>
    <w:p w14:paraId="50BE70AB" w14:textId="11C93EA5" w:rsidR="00113E77" w:rsidRPr="00877324" w:rsidRDefault="00113E77" w:rsidP="00877324">
      <w:pPr>
        <w:pStyle w:val="ListParagraph"/>
        <w:spacing w:after="120" w:line="240" w:lineRule="auto"/>
        <w:ind w:left="100" w:right="48" w:firstLine="0"/>
        <w:outlineLvl w:val="2"/>
        <w:rPr>
          <w:color w:val="auto"/>
          <w:sz w:val="24"/>
          <w:szCs w:val="24"/>
          <w:u w:val="single"/>
          <w:lang w:val="en"/>
        </w:rPr>
      </w:pPr>
      <w:r w:rsidRPr="00877324">
        <w:rPr>
          <w:b/>
          <w:bCs/>
          <w:color w:val="auto"/>
          <w:sz w:val="24"/>
          <w:szCs w:val="24"/>
          <w:u w:val="single"/>
          <w:lang w:val="en"/>
        </w:rPr>
        <w:t>EFFECTIVE DATE.</w:t>
      </w:r>
      <w:r w:rsidRPr="00877324">
        <w:rPr>
          <w:b/>
          <w:bCs/>
          <w:color w:val="auto"/>
          <w:sz w:val="24"/>
          <w:szCs w:val="24"/>
          <w:lang w:val="en"/>
        </w:rPr>
        <w:t xml:space="preserve"> </w:t>
      </w:r>
      <w:r w:rsidRPr="00877324">
        <w:rPr>
          <w:color w:val="auto"/>
          <w:sz w:val="24"/>
          <w:szCs w:val="24"/>
          <w:u w:val="single"/>
          <w:lang w:val="en"/>
        </w:rPr>
        <w:t>This section is effective January 1, 2020</w:t>
      </w:r>
      <w:r w:rsidR="00185E9A" w:rsidRPr="00877324">
        <w:rPr>
          <w:color w:val="auto"/>
          <w:sz w:val="24"/>
          <w:szCs w:val="24"/>
          <w:u w:val="single"/>
          <w:lang w:val="en"/>
        </w:rPr>
        <w:t xml:space="preserve"> or upon federal approval whichever is later</w:t>
      </w:r>
      <w:r w:rsidR="000E2F58" w:rsidRPr="00877324">
        <w:rPr>
          <w:color w:val="auto"/>
          <w:sz w:val="24"/>
          <w:szCs w:val="24"/>
          <w:u w:val="single"/>
          <w:lang w:val="en"/>
        </w:rPr>
        <w:t>.</w:t>
      </w:r>
    </w:p>
    <w:p w14:paraId="23B4D6D3" w14:textId="51521EAC" w:rsidR="00F25B8D" w:rsidRPr="00877324" w:rsidRDefault="00D47005" w:rsidP="00877324">
      <w:pPr>
        <w:spacing w:after="120" w:line="240" w:lineRule="auto"/>
        <w:ind w:left="72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 xml:space="preserve">Sec. 4 </w:t>
      </w:r>
      <w:r w:rsidR="00F25B8D" w:rsidRPr="00877324">
        <w:rPr>
          <w:rFonts w:ascii="Times New Roman" w:eastAsia="Times New Roman" w:hAnsi="Times New Roman" w:cs="Times New Roman"/>
          <w:sz w:val="24"/>
          <w:szCs w:val="24"/>
          <w:lang w:val="en"/>
        </w:rPr>
        <w:t>Minnesota Statutes 2018, section 256B.0659, subdivision 21, is amended to read:</w:t>
      </w:r>
    </w:p>
    <w:p w14:paraId="4BDB98AE" w14:textId="77777777" w:rsidR="003309B6" w:rsidRPr="00877324" w:rsidRDefault="003309B6" w:rsidP="00877324">
      <w:pPr>
        <w:spacing w:after="120" w:line="240" w:lineRule="auto"/>
        <w:ind w:firstLine="960"/>
        <w:outlineLvl w:val="2"/>
        <w:rPr>
          <w:rFonts w:ascii="Times New Roman" w:eastAsia="Times New Roman" w:hAnsi="Times New Roman" w:cs="Times New Roman"/>
          <w:sz w:val="24"/>
          <w:szCs w:val="24"/>
          <w:lang w:val="en"/>
        </w:rPr>
      </w:pPr>
    </w:p>
    <w:p w14:paraId="43BECEBF" w14:textId="1C7D71E3" w:rsidR="00F25B8D" w:rsidRPr="00877324" w:rsidRDefault="00F25B8D" w:rsidP="00877324">
      <w:pPr>
        <w:spacing w:after="120" w:line="240" w:lineRule="auto"/>
        <w:outlineLvl w:val="2"/>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Subd. 21.</w:t>
      </w:r>
      <w:r w:rsidR="007A39F9" w:rsidRPr="00877324">
        <w:rPr>
          <w:rFonts w:ascii="Times New Roman" w:eastAsia="Times New Roman" w:hAnsi="Times New Roman" w:cs="Times New Roman"/>
          <w:sz w:val="24"/>
          <w:szCs w:val="24"/>
          <w:lang w:val="en"/>
        </w:rPr>
        <w:t xml:space="preserve"> </w:t>
      </w:r>
      <w:r w:rsidRPr="00877324">
        <w:rPr>
          <w:rFonts w:ascii="Times New Roman" w:eastAsia="Times New Roman" w:hAnsi="Times New Roman" w:cs="Times New Roman"/>
          <w:b/>
          <w:bCs/>
          <w:sz w:val="24"/>
          <w:szCs w:val="24"/>
          <w:lang w:val="en"/>
        </w:rPr>
        <w:t>Requirements for provider enrollment of per</w:t>
      </w:r>
      <w:r w:rsidR="003309B6" w:rsidRPr="00877324">
        <w:rPr>
          <w:rFonts w:ascii="Times New Roman" w:eastAsia="Times New Roman" w:hAnsi="Times New Roman" w:cs="Times New Roman"/>
          <w:b/>
          <w:bCs/>
          <w:sz w:val="24"/>
          <w:szCs w:val="24"/>
          <w:lang w:val="en"/>
        </w:rPr>
        <w:t xml:space="preserve">sonal care assistance provider </w:t>
      </w:r>
      <w:r w:rsidRPr="00877324">
        <w:rPr>
          <w:rFonts w:ascii="Times New Roman" w:eastAsia="Times New Roman" w:hAnsi="Times New Roman" w:cs="Times New Roman"/>
          <w:b/>
          <w:bCs/>
          <w:sz w:val="24"/>
          <w:szCs w:val="24"/>
          <w:lang w:val="en"/>
        </w:rPr>
        <w:t>agencies.</w:t>
      </w:r>
    </w:p>
    <w:p w14:paraId="0A0E4BA2" w14:textId="4C4866EB"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(a) All personal care assistance provider agencie</w:t>
      </w:r>
      <w:r w:rsidR="003309B6" w:rsidRPr="00877324">
        <w:rPr>
          <w:rFonts w:ascii="Times New Roman" w:eastAsia="Times New Roman" w:hAnsi="Times New Roman" w:cs="Times New Roman"/>
          <w:sz w:val="24"/>
          <w:szCs w:val="24"/>
          <w:lang w:val="en"/>
        </w:rPr>
        <w:t xml:space="preserve">s must provide, at the time of </w:t>
      </w:r>
      <w:r w:rsidRPr="00877324">
        <w:rPr>
          <w:rFonts w:ascii="Times New Roman" w:eastAsia="Times New Roman" w:hAnsi="Times New Roman" w:cs="Times New Roman"/>
          <w:sz w:val="24"/>
          <w:szCs w:val="24"/>
          <w:lang w:val="en"/>
        </w:rPr>
        <w:t>enrollment, reenrollment, and revalidation as a personal care</w:t>
      </w:r>
      <w:r w:rsidR="003309B6" w:rsidRPr="00877324">
        <w:rPr>
          <w:rFonts w:ascii="Times New Roman" w:eastAsia="Times New Roman" w:hAnsi="Times New Roman" w:cs="Times New Roman"/>
          <w:sz w:val="24"/>
          <w:szCs w:val="24"/>
          <w:lang w:val="en"/>
        </w:rPr>
        <w:t xml:space="preserve"> assistance provider agency in </w:t>
      </w:r>
      <w:r w:rsidRPr="00877324">
        <w:rPr>
          <w:rFonts w:ascii="Times New Roman" w:eastAsia="Times New Roman" w:hAnsi="Times New Roman" w:cs="Times New Roman"/>
          <w:sz w:val="24"/>
          <w:szCs w:val="24"/>
          <w:lang w:val="en"/>
        </w:rPr>
        <w:t>a format determined by the commissioner, information an</w:t>
      </w:r>
      <w:r w:rsidR="003309B6" w:rsidRPr="00877324">
        <w:rPr>
          <w:rFonts w:ascii="Times New Roman" w:eastAsia="Times New Roman" w:hAnsi="Times New Roman" w:cs="Times New Roman"/>
          <w:sz w:val="24"/>
          <w:szCs w:val="24"/>
          <w:lang w:val="en"/>
        </w:rPr>
        <w:t xml:space="preserve">d documentation that includes, </w:t>
      </w:r>
      <w:r w:rsidRPr="00877324">
        <w:rPr>
          <w:rFonts w:ascii="Times New Roman" w:eastAsia="Times New Roman" w:hAnsi="Times New Roman" w:cs="Times New Roman"/>
          <w:sz w:val="24"/>
          <w:szCs w:val="24"/>
          <w:lang w:val="en"/>
        </w:rPr>
        <w:t>but is not limited to, the following:</w:t>
      </w:r>
    </w:p>
    <w:p w14:paraId="61783BF3" w14:textId="113420E9"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(1) the personal care assistance provider agency's current</w:t>
      </w:r>
      <w:r w:rsidR="003309B6" w:rsidRPr="00877324">
        <w:rPr>
          <w:rFonts w:ascii="Times New Roman" w:eastAsia="Times New Roman" w:hAnsi="Times New Roman" w:cs="Times New Roman"/>
          <w:sz w:val="24"/>
          <w:szCs w:val="24"/>
          <w:lang w:val="en"/>
        </w:rPr>
        <w:t xml:space="preserve"> contact information including </w:t>
      </w:r>
      <w:r w:rsidRPr="00877324">
        <w:rPr>
          <w:rFonts w:ascii="Times New Roman" w:eastAsia="Times New Roman" w:hAnsi="Times New Roman" w:cs="Times New Roman"/>
          <w:sz w:val="24"/>
          <w:szCs w:val="24"/>
          <w:lang w:val="en"/>
        </w:rPr>
        <w:t>address, telephone number, and e-mail address;</w:t>
      </w:r>
    </w:p>
    <w:p w14:paraId="5CA0B8A9" w14:textId="68ECAC3A"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(2) proof of surety bond coverage. Upon new enrollment,</w:t>
      </w:r>
      <w:r w:rsidR="003309B6" w:rsidRPr="00877324">
        <w:rPr>
          <w:rFonts w:ascii="Times New Roman" w:eastAsia="Times New Roman" w:hAnsi="Times New Roman" w:cs="Times New Roman"/>
          <w:sz w:val="24"/>
          <w:szCs w:val="24"/>
          <w:lang w:val="en"/>
        </w:rPr>
        <w:t xml:space="preserve"> or if the provider's Medicaid </w:t>
      </w:r>
      <w:r w:rsidRPr="00877324">
        <w:rPr>
          <w:rFonts w:ascii="Times New Roman" w:eastAsia="Times New Roman" w:hAnsi="Times New Roman" w:cs="Times New Roman"/>
          <w:sz w:val="24"/>
          <w:szCs w:val="24"/>
          <w:lang w:val="en"/>
        </w:rPr>
        <w:t>revenue in the previous calendar year is up to and including $300,000,</w:t>
      </w:r>
      <w:r w:rsidR="003309B6" w:rsidRPr="00877324">
        <w:rPr>
          <w:rFonts w:ascii="Times New Roman" w:eastAsia="Times New Roman" w:hAnsi="Times New Roman" w:cs="Times New Roman"/>
          <w:sz w:val="24"/>
          <w:szCs w:val="24"/>
          <w:lang w:val="en"/>
        </w:rPr>
        <w:t xml:space="preserve"> the provider agency </w:t>
      </w:r>
      <w:r w:rsidRPr="00877324">
        <w:rPr>
          <w:rFonts w:ascii="Times New Roman" w:eastAsia="Times New Roman" w:hAnsi="Times New Roman" w:cs="Times New Roman"/>
          <w:sz w:val="24"/>
          <w:szCs w:val="24"/>
          <w:lang w:val="en"/>
        </w:rPr>
        <w:t>must purchase a surety bond of $50,000. If the Medicaid r</w:t>
      </w:r>
      <w:r w:rsidR="003309B6" w:rsidRPr="00877324">
        <w:rPr>
          <w:rFonts w:ascii="Times New Roman" w:eastAsia="Times New Roman" w:hAnsi="Times New Roman" w:cs="Times New Roman"/>
          <w:sz w:val="24"/>
          <w:szCs w:val="24"/>
          <w:lang w:val="en"/>
        </w:rPr>
        <w:t xml:space="preserve">evenue in the previous year is </w:t>
      </w:r>
      <w:r w:rsidRPr="00877324">
        <w:rPr>
          <w:rFonts w:ascii="Times New Roman" w:eastAsia="Times New Roman" w:hAnsi="Times New Roman" w:cs="Times New Roman"/>
          <w:sz w:val="24"/>
          <w:szCs w:val="24"/>
          <w:lang w:val="en"/>
        </w:rPr>
        <w:t>over $300,000, the provider agency must purchase a suret</w:t>
      </w:r>
      <w:r w:rsidR="003309B6" w:rsidRPr="00877324">
        <w:rPr>
          <w:rFonts w:ascii="Times New Roman" w:eastAsia="Times New Roman" w:hAnsi="Times New Roman" w:cs="Times New Roman"/>
          <w:sz w:val="24"/>
          <w:szCs w:val="24"/>
          <w:lang w:val="en"/>
        </w:rPr>
        <w:t xml:space="preserve">y bond of $100,000. The surety </w:t>
      </w:r>
      <w:r w:rsidRPr="00877324">
        <w:rPr>
          <w:rFonts w:ascii="Times New Roman" w:eastAsia="Times New Roman" w:hAnsi="Times New Roman" w:cs="Times New Roman"/>
          <w:sz w:val="24"/>
          <w:szCs w:val="24"/>
          <w:lang w:val="en"/>
        </w:rPr>
        <w:t>bond must be in a form approved by the commissioner, must</w:t>
      </w:r>
      <w:r w:rsidR="003309B6" w:rsidRPr="00877324">
        <w:rPr>
          <w:rFonts w:ascii="Times New Roman" w:eastAsia="Times New Roman" w:hAnsi="Times New Roman" w:cs="Times New Roman"/>
          <w:sz w:val="24"/>
          <w:szCs w:val="24"/>
          <w:lang w:val="en"/>
        </w:rPr>
        <w:t xml:space="preserve"> be renewed annually, and must </w:t>
      </w:r>
      <w:r w:rsidRPr="00877324">
        <w:rPr>
          <w:rFonts w:ascii="Times New Roman" w:eastAsia="Times New Roman" w:hAnsi="Times New Roman" w:cs="Times New Roman"/>
          <w:sz w:val="24"/>
          <w:szCs w:val="24"/>
          <w:lang w:val="en"/>
        </w:rPr>
        <w:t>allow for recovery of costs and fees in pursuing a claim on the bond;</w:t>
      </w:r>
    </w:p>
    <w:p w14:paraId="1CD90E01"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(3) proof of fidelity bond coverage in the amount of $20,000;</w:t>
      </w:r>
    </w:p>
    <w:p w14:paraId="4DFAF156"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(4) proof of workers' compensation insurance coverage;</w:t>
      </w:r>
    </w:p>
    <w:p w14:paraId="2F095A31"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lastRenderedPageBreak/>
        <w:t>(5) proof of liability insurance;</w:t>
      </w:r>
    </w:p>
    <w:p w14:paraId="14D5DD80" w14:textId="59F88298"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(6) a description of the personal care assistance provider age</w:t>
      </w:r>
      <w:r w:rsidR="003309B6" w:rsidRPr="00877324">
        <w:rPr>
          <w:rFonts w:ascii="Times New Roman" w:eastAsia="Times New Roman" w:hAnsi="Times New Roman" w:cs="Times New Roman"/>
          <w:sz w:val="24"/>
          <w:szCs w:val="24"/>
          <w:lang w:val="en"/>
        </w:rPr>
        <w:t xml:space="preserve">ncy's organization identifying </w:t>
      </w:r>
      <w:r w:rsidRPr="00877324">
        <w:rPr>
          <w:rFonts w:ascii="Times New Roman" w:eastAsia="Times New Roman" w:hAnsi="Times New Roman" w:cs="Times New Roman"/>
          <w:sz w:val="24"/>
          <w:szCs w:val="24"/>
          <w:lang w:val="en"/>
        </w:rPr>
        <w:t>the names of all owners, managing employees, staff, board of d</w:t>
      </w:r>
      <w:r w:rsidR="003309B6" w:rsidRPr="00877324">
        <w:rPr>
          <w:rFonts w:ascii="Times New Roman" w:eastAsia="Times New Roman" w:hAnsi="Times New Roman" w:cs="Times New Roman"/>
          <w:sz w:val="24"/>
          <w:szCs w:val="24"/>
          <w:lang w:val="en"/>
        </w:rPr>
        <w:t xml:space="preserve">irectors, and the affiliations </w:t>
      </w:r>
      <w:r w:rsidRPr="00877324">
        <w:rPr>
          <w:rFonts w:ascii="Times New Roman" w:eastAsia="Times New Roman" w:hAnsi="Times New Roman" w:cs="Times New Roman"/>
          <w:sz w:val="24"/>
          <w:szCs w:val="24"/>
          <w:lang w:val="en"/>
        </w:rPr>
        <w:t>of the directors, owners, or staff to other service providers;</w:t>
      </w:r>
    </w:p>
    <w:p w14:paraId="6B9F26DA" w14:textId="494806EF"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(7) a copy of the personal care assistance provider</w:t>
      </w:r>
      <w:r w:rsidR="003309B6" w:rsidRPr="00877324">
        <w:rPr>
          <w:rFonts w:ascii="Times New Roman" w:eastAsia="Times New Roman" w:hAnsi="Times New Roman" w:cs="Times New Roman"/>
          <w:sz w:val="24"/>
          <w:szCs w:val="24"/>
          <w:lang w:val="en"/>
        </w:rPr>
        <w:t xml:space="preserve"> agency's written policies and </w:t>
      </w:r>
      <w:r w:rsidRPr="00877324">
        <w:rPr>
          <w:rFonts w:ascii="Times New Roman" w:eastAsia="Times New Roman" w:hAnsi="Times New Roman" w:cs="Times New Roman"/>
          <w:sz w:val="24"/>
          <w:szCs w:val="24"/>
          <w:lang w:val="en"/>
        </w:rPr>
        <w:t>procedures including: hiring of employees; training requi</w:t>
      </w:r>
      <w:r w:rsidR="003309B6" w:rsidRPr="00877324">
        <w:rPr>
          <w:rFonts w:ascii="Times New Roman" w:eastAsia="Times New Roman" w:hAnsi="Times New Roman" w:cs="Times New Roman"/>
          <w:sz w:val="24"/>
          <w:szCs w:val="24"/>
          <w:lang w:val="en"/>
        </w:rPr>
        <w:t xml:space="preserve">rements; service delivery; and </w:t>
      </w:r>
      <w:r w:rsidRPr="00877324">
        <w:rPr>
          <w:rFonts w:ascii="Times New Roman" w:eastAsia="Times New Roman" w:hAnsi="Times New Roman" w:cs="Times New Roman"/>
          <w:sz w:val="24"/>
          <w:szCs w:val="24"/>
          <w:lang w:val="en"/>
        </w:rPr>
        <w:t>employee and consumer safety including process for notificat</w:t>
      </w:r>
      <w:r w:rsidR="003309B6" w:rsidRPr="00877324">
        <w:rPr>
          <w:rFonts w:ascii="Times New Roman" w:eastAsia="Times New Roman" w:hAnsi="Times New Roman" w:cs="Times New Roman"/>
          <w:sz w:val="24"/>
          <w:szCs w:val="24"/>
          <w:lang w:val="en"/>
        </w:rPr>
        <w:t xml:space="preserve">ion and resolution of consumer </w:t>
      </w:r>
      <w:r w:rsidRPr="00877324">
        <w:rPr>
          <w:rFonts w:ascii="Times New Roman" w:eastAsia="Times New Roman" w:hAnsi="Times New Roman" w:cs="Times New Roman"/>
          <w:sz w:val="24"/>
          <w:szCs w:val="24"/>
          <w:lang w:val="en"/>
        </w:rPr>
        <w:t>grievances, identification and prevention of commu</w:t>
      </w:r>
      <w:r w:rsidR="003309B6" w:rsidRPr="00877324">
        <w:rPr>
          <w:rFonts w:ascii="Times New Roman" w:eastAsia="Times New Roman" w:hAnsi="Times New Roman" w:cs="Times New Roman"/>
          <w:sz w:val="24"/>
          <w:szCs w:val="24"/>
          <w:lang w:val="en"/>
        </w:rPr>
        <w:t xml:space="preserve">nicable diseases, and employee </w:t>
      </w:r>
      <w:r w:rsidRPr="00877324">
        <w:rPr>
          <w:rFonts w:ascii="Times New Roman" w:eastAsia="Times New Roman" w:hAnsi="Times New Roman" w:cs="Times New Roman"/>
          <w:sz w:val="24"/>
          <w:szCs w:val="24"/>
          <w:lang w:val="en"/>
        </w:rPr>
        <w:t>misconduct;</w:t>
      </w:r>
    </w:p>
    <w:p w14:paraId="53A2719B" w14:textId="650AC36D"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(8) copies of all other forms the personal care assistan</w:t>
      </w:r>
      <w:r w:rsidR="003309B6" w:rsidRPr="00877324">
        <w:rPr>
          <w:rFonts w:ascii="Times New Roman" w:eastAsia="Times New Roman" w:hAnsi="Times New Roman" w:cs="Times New Roman"/>
          <w:sz w:val="24"/>
          <w:szCs w:val="24"/>
          <w:lang w:val="en"/>
        </w:rPr>
        <w:t xml:space="preserve">ce provider agency uses in the </w:t>
      </w:r>
      <w:r w:rsidRPr="00877324">
        <w:rPr>
          <w:rFonts w:ascii="Times New Roman" w:eastAsia="Times New Roman" w:hAnsi="Times New Roman" w:cs="Times New Roman"/>
          <w:sz w:val="24"/>
          <w:szCs w:val="24"/>
          <w:lang w:val="en"/>
        </w:rPr>
        <w:t>course of daily business including, but not limited to:</w:t>
      </w:r>
    </w:p>
    <w:p w14:paraId="19ED1D41" w14:textId="2AC0EF2A"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(i) a copy of the personal care assistance provider agency'</w:t>
      </w:r>
      <w:r w:rsidR="003309B6" w:rsidRPr="00877324">
        <w:rPr>
          <w:rFonts w:ascii="Times New Roman" w:eastAsia="Times New Roman" w:hAnsi="Times New Roman" w:cs="Times New Roman"/>
          <w:sz w:val="24"/>
          <w:szCs w:val="24"/>
          <w:lang w:val="en"/>
        </w:rPr>
        <w:t xml:space="preserve">s time sheet if the time sheet </w:t>
      </w:r>
      <w:r w:rsidRPr="00877324">
        <w:rPr>
          <w:rFonts w:ascii="Times New Roman" w:eastAsia="Times New Roman" w:hAnsi="Times New Roman" w:cs="Times New Roman"/>
          <w:sz w:val="24"/>
          <w:szCs w:val="24"/>
          <w:lang w:val="en"/>
        </w:rPr>
        <w:t>varies from the standard time sheet for personal care assis</w:t>
      </w:r>
      <w:r w:rsidR="003309B6" w:rsidRPr="00877324">
        <w:rPr>
          <w:rFonts w:ascii="Times New Roman" w:eastAsia="Times New Roman" w:hAnsi="Times New Roman" w:cs="Times New Roman"/>
          <w:sz w:val="24"/>
          <w:szCs w:val="24"/>
          <w:lang w:val="en"/>
        </w:rPr>
        <w:t xml:space="preserve">tance services approved by the </w:t>
      </w:r>
      <w:r w:rsidRPr="00877324">
        <w:rPr>
          <w:rFonts w:ascii="Times New Roman" w:eastAsia="Times New Roman" w:hAnsi="Times New Roman" w:cs="Times New Roman"/>
          <w:sz w:val="24"/>
          <w:szCs w:val="24"/>
          <w:lang w:val="en"/>
        </w:rPr>
        <w:t>commissioner, and a letter requesting approval of the per</w:t>
      </w:r>
      <w:r w:rsidR="003309B6" w:rsidRPr="00877324">
        <w:rPr>
          <w:rFonts w:ascii="Times New Roman" w:eastAsia="Times New Roman" w:hAnsi="Times New Roman" w:cs="Times New Roman"/>
          <w:sz w:val="24"/>
          <w:szCs w:val="24"/>
          <w:lang w:val="en"/>
        </w:rPr>
        <w:t xml:space="preserve">sonal care assistance provider </w:t>
      </w:r>
      <w:r w:rsidRPr="00877324">
        <w:rPr>
          <w:rFonts w:ascii="Times New Roman" w:eastAsia="Times New Roman" w:hAnsi="Times New Roman" w:cs="Times New Roman"/>
          <w:sz w:val="24"/>
          <w:szCs w:val="24"/>
          <w:lang w:val="en"/>
        </w:rPr>
        <w:t>agency's nonstandard time sheet;</w:t>
      </w:r>
    </w:p>
    <w:p w14:paraId="38880734" w14:textId="1B606988"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(ii) the personal care assistance provider agency's template fo</w:t>
      </w:r>
      <w:r w:rsidR="003309B6" w:rsidRPr="00877324">
        <w:rPr>
          <w:rFonts w:ascii="Times New Roman" w:eastAsia="Times New Roman" w:hAnsi="Times New Roman" w:cs="Times New Roman"/>
          <w:sz w:val="24"/>
          <w:szCs w:val="24"/>
          <w:lang w:val="en"/>
        </w:rPr>
        <w:t xml:space="preserve">r the personal care assistance </w:t>
      </w:r>
      <w:r w:rsidRPr="00877324">
        <w:rPr>
          <w:rFonts w:ascii="Times New Roman" w:eastAsia="Times New Roman" w:hAnsi="Times New Roman" w:cs="Times New Roman"/>
          <w:sz w:val="24"/>
          <w:szCs w:val="24"/>
          <w:lang w:val="en"/>
        </w:rPr>
        <w:t>care plan; and</w:t>
      </w:r>
    </w:p>
    <w:p w14:paraId="55891F65" w14:textId="6605BADF"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(iii) the personal care assistance provider agency's temp</w:t>
      </w:r>
      <w:r w:rsidR="003309B6" w:rsidRPr="00877324">
        <w:rPr>
          <w:rFonts w:ascii="Times New Roman" w:eastAsia="Times New Roman" w:hAnsi="Times New Roman" w:cs="Times New Roman"/>
          <w:sz w:val="24"/>
          <w:szCs w:val="24"/>
          <w:lang w:val="en"/>
        </w:rPr>
        <w:t xml:space="preserve">late for the written agreement </w:t>
      </w:r>
      <w:r w:rsidRPr="00877324">
        <w:rPr>
          <w:rFonts w:ascii="Times New Roman" w:eastAsia="Times New Roman" w:hAnsi="Times New Roman" w:cs="Times New Roman"/>
          <w:sz w:val="24"/>
          <w:szCs w:val="24"/>
          <w:lang w:val="en"/>
        </w:rPr>
        <w:t>in subdivision 20 for recipients using the personal care assistance choice option, if applicable;</w:t>
      </w:r>
    </w:p>
    <w:p w14:paraId="088646CD" w14:textId="40540242"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(9) a list of all training and classes that the personal c</w:t>
      </w:r>
      <w:r w:rsidR="003309B6" w:rsidRPr="00877324">
        <w:rPr>
          <w:rFonts w:ascii="Times New Roman" w:eastAsia="Times New Roman" w:hAnsi="Times New Roman" w:cs="Times New Roman"/>
          <w:sz w:val="24"/>
          <w:szCs w:val="24"/>
          <w:lang w:val="en"/>
        </w:rPr>
        <w:t xml:space="preserve">are assistance provider agency </w:t>
      </w:r>
      <w:r w:rsidRPr="00877324">
        <w:rPr>
          <w:rFonts w:ascii="Times New Roman" w:eastAsia="Times New Roman" w:hAnsi="Times New Roman" w:cs="Times New Roman"/>
          <w:sz w:val="24"/>
          <w:szCs w:val="24"/>
          <w:lang w:val="en"/>
        </w:rPr>
        <w:t>requires of its staff providing personal care assistance services;</w:t>
      </w:r>
    </w:p>
    <w:p w14:paraId="2256E989" w14:textId="50234055"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 xml:space="preserve">(10) documentation that the personal care assistance </w:t>
      </w:r>
      <w:r w:rsidR="003309B6" w:rsidRPr="00877324">
        <w:rPr>
          <w:rFonts w:ascii="Times New Roman" w:eastAsia="Times New Roman" w:hAnsi="Times New Roman" w:cs="Times New Roman"/>
          <w:sz w:val="24"/>
          <w:szCs w:val="24"/>
          <w:lang w:val="en"/>
        </w:rPr>
        <w:t xml:space="preserve">provider agency and staff have </w:t>
      </w:r>
      <w:r w:rsidRPr="00877324">
        <w:rPr>
          <w:rFonts w:ascii="Times New Roman" w:eastAsia="Times New Roman" w:hAnsi="Times New Roman" w:cs="Times New Roman"/>
          <w:sz w:val="24"/>
          <w:szCs w:val="24"/>
          <w:lang w:val="en"/>
        </w:rPr>
        <w:t>successfully completed all the training required by this section</w:t>
      </w:r>
      <w:r w:rsidR="003309B6" w:rsidRPr="00877324">
        <w:rPr>
          <w:rFonts w:ascii="Times New Roman" w:eastAsia="Times New Roman" w:hAnsi="Times New Roman" w:cs="Times New Roman"/>
          <w:sz w:val="24"/>
          <w:szCs w:val="24"/>
          <w:u w:val="single"/>
          <w:lang w:val="en"/>
        </w:rPr>
        <w:t xml:space="preserve">, including the requirements </w:t>
      </w:r>
      <w:r w:rsidRPr="00877324">
        <w:rPr>
          <w:rFonts w:ascii="Times New Roman" w:eastAsia="Times New Roman" w:hAnsi="Times New Roman" w:cs="Times New Roman"/>
          <w:sz w:val="24"/>
          <w:szCs w:val="24"/>
          <w:u w:val="single"/>
          <w:lang w:val="en"/>
        </w:rPr>
        <w:t xml:space="preserve">under subdivision 11, paragraph (d), if enhanced </w:t>
      </w:r>
      <w:r w:rsidR="00712410">
        <w:rPr>
          <w:rFonts w:ascii="Times New Roman" w:eastAsia="Times New Roman" w:hAnsi="Times New Roman" w:cs="Times New Roman"/>
          <w:sz w:val="24"/>
          <w:szCs w:val="24"/>
          <w:u w:val="single"/>
          <w:lang w:val="en"/>
        </w:rPr>
        <w:t>care personal care services</w:t>
      </w:r>
      <w:r w:rsidR="003309B6" w:rsidRPr="00877324">
        <w:rPr>
          <w:rFonts w:ascii="Times New Roman" w:eastAsia="Times New Roman" w:hAnsi="Times New Roman" w:cs="Times New Roman"/>
          <w:sz w:val="24"/>
          <w:szCs w:val="24"/>
          <w:u w:val="single"/>
          <w:lang w:val="en"/>
        </w:rPr>
        <w:t xml:space="preserve"> are provided and submitted </w:t>
      </w:r>
      <w:r w:rsidRPr="00877324">
        <w:rPr>
          <w:rFonts w:ascii="Times New Roman" w:eastAsia="Times New Roman" w:hAnsi="Times New Roman" w:cs="Times New Roman"/>
          <w:sz w:val="24"/>
          <w:szCs w:val="24"/>
          <w:u w:val="single"/>
          <w:lang w:val="en"/>
        </w:rPr>
        <w:t xml:space="preserve">for </w:t>
      </w:r>
      <w:r w:rsidR="00712410">
        <w:rPr>
          <w:rFonts w:ascii="Times New Roman" w:eastAsia="Times New Roman" w:hAnsi="Times New Roman" w:cs="Times New Roman"/>
          <w:sz w:val="24"/>
          <w:szCs w:val="24"/>
          <w:u w:val="single"/>
          <w:lang w:val="en"/>
        </w:rPr>
        <w:t>reimbursement</w:t>
      </w:r>
      <w:r w:rsidRPr="00877324">
        <w:rPr>
          <w:rFonts w:ascii="Times New Roman" w:eastAsia="Times New Roman" w:hAnsi="Times New Roman" w:cs="Times New Roman"/>
          <w:sz w:val="24"/>
          <w:szCs w:val="24"/>
          <w:u w:val="single"/>
          <w:lang w:val="en"/>
        </w:rPr>
        <w:t xml:space="preserve"> under subdivision 17a</w:t>
      </w:r>
      <w:r w:rsidRPr="00877324">
        <w:rPr>
          <w:rFonts w:ascii="Times New Roman" w:eastAsia="Times New Roman" w:hAnsi="Times New Roman" w:cs="Times New Roman"/>
          <w:sz w:val="24"/>
          <w:szCs w:val="24"/>
          <w:lang w:val="en"/>
        </w:rPr>
        <w:t>;</w:t>
      </w:r>
    </w:p>
    <w:p w14:paraId="7B49F60C"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(11) documentation of the agency's marketing practices;</w:t>
      </w:r>
    </w:p>
    <w:p w14:paraId="5F711CEC" w14:textId="3B505F6D"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(12) disclosure of ownership, leasing, or management of a</w:t>
      </w:r>
      <w:r w:rsidR="003309B6" w:rsidRPr="00877324">
        <w:rPr>
          <w:rFonts w:ascii="Times New Roman" w:eastAsia="Times New Roman" w:hAnsi="Times New Roman" w:cs="Times New Roman"/>
          <w:sz w:val="24"/>
          <w:szCs w:val="24"/>
          <w:lang w:val="en"/>
        </w:rPr>
        <w:t xml:space="preserve">ll residential properties that </w:t>
      </w:r>
      <w:r w:rsidRPr="00877324">
        <w:rPr>
          <w:rFonts w:ascii="Times New Roman" w:eastAsia="Times New Roman" w:hAnsi="Times New Roman" w:cs="Times New Roman"/>
          <w:sz w:val="24"/>
          <w:szCs w:val="24"/>
          <w:lang w:val="en"/>
        </w:rPr>
        <w:t>is used or could be used for providing home care services;</w:t>
      </w:r>
    </w:p>
    <w:p w14:paraId="116F7F9A" w14:textId="2012B8EC"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(13) documentation that the agency will use the fo</w:t>
      </w:r>
      <w:r w:rsidR="003309B6" w:rsidRPr="00877324">
        <w:rPr>
          <w:rFonts w:ascii="Times New Roman" w:eastAsia="Times New Roman" w:hAnsi="Times New Roman" w:cs="Times New Roman"/>
          <w:sz w:val="24"/>
          <w:szCs w:val="24"/>
          <w:lang w:val="en"/>
        </w:rPr>
        <w:t xml:space="preserve">llowing percentages of revenue </w:t>
      </w:r>
      <w:r w:rsidRPr="00877324">
        <w:rPr>
          <w:rFonts w:ascii="Times New Roman" w:eastAsia="Times New Roman" w:hAnsi="Times New Roman" w:cs="Times New Roman"/>
          <w:sz w:val="24"/>
          <w:szCs w:val="24"/>
          <w:lang w:val="en"/>
        </w:rPr>
        <w:t>generated from the medical assistance rate paid for persona</w:t>
      </w:r>
      <w:r w:rsidR="003309B6" w:rsidRPr="00877324">
        <w:rPr>
          <w:rFonts w:ascii="Times New Roman" w:eastAsia="Times New Roman" w:hAnsi="Times New Roman" w:cs="Times New Roman"/>
          <w:sz w:val="24"/>
          <w:szCs w:val="24"/>
          <w:lang w:val="en"/>
        </w:rPr>
        <w:t xml:space="preserve">l care assistance services for </w:t>
      </w:r>
      <w:r w:rsidRPr="00877324">
        <w:rPr>
          <w:rFonts w:ascii="Times New Roman" w:eastAsia="Times New Roman" w:hAnsi="Times New Roman" w:cs="Times New Roman"/>
          <w:sz w:val="24"/>
          <w:szCs w:val="24"/>
          <w:lang w:val="en"/>
        </w:rPr>
        <w:t>employee personal care assistant wages and benefits: 72.5 percent of revenue in the</w:t>
      </w:r>
      <w:r w:rsidR="003309B6" w:rsidRPr="00877324">
        <w:rPr>
          <w:rFonts w:ascii="Times New Roman" w:eastAsia="Times New Roman" w:hAnsi="Times New Roman" w:cs="Times New Roman"/>
          <w:sz w:val="24"/>
          <w:szCs w:val="24"/>
          <w:lang w:val="en"/>
        </w:rPr>
        <w:t xml:space="preserve"> personal </w:t>
      </w:r>
      <w:r w:rsidRPr="00877324">
        <w:rPr>
          <w:rFonts w:ascii="Times New Roman" w:eastAsia="Times New Roman" w:hAnsi="Times New Roman" w:cs="Times New Roman"/>
          <w:sz w:val="24"/>
          <w:szCs w:val="24"/>
          <w:lang w:val="en"/>
        </w:rPr>
        <w:t xml:space="preserve">care assistance choice option and 72.5 percent of revenue from </w:t>
      </w:r>
      <w:r w:rsidR="003309B6" w:rsidRPr="00877324">
        <w:rPr>
          <w:rFonts w:ascii="Times New Roman" w:eastAsia="Times New Roman" w:hAnsi="Times New Roman" w:cs="Times New Roman"/>
          <w:sz w:val="24"/>
          <w:szCs w:val="24"/>
          <w:lang w:val="en"/>
        </w:rPr>
        <w:t xml:space="preserve">other personal care assistance </w:t>
      </w:r>
      <w:r w:rsidRPr="00877324">
        <w:rPr>
          <w:rFonts w:ascii="Times New Roman" w:eastAsia="Times New Roman" w:hAnsi="Times New Roman" w:cs="Times New Roman"/>
          <w:sz w:val="24"/>
          <w:szCs w:val="24"/>
          <w:lang w:val="en"/>
        </w:rPr>
        <w:t>providers. The revenue generated by the qualified profess</w:t>
      </w:r>
      <w:r w:rsidR="003309B6" w:rsidRPr="00877324">
        <w:rPr>
          <w:rFonts w:ascii="Times New Roman" w:eastAsia="Times New Roman" w:hAnsi="Times New Roman" w:cs="Times New Roman"/>
          <w:sz w:val="24"/>
          <w:szCs w:val="24"/>
          <w:lang w:val="en"/>
        </w:rPr>
        <w:t xml:space="preserve">ional and the reasonable costs </w:t>
      </w:r>
      <w:r w:rsidRPr="00877324">
        <w:rPr>
          <w:rFonts w:ascii="Times New Roman" w:eastAsia="Times New Roman" w:hAnsi="Times New Roman" w:cs="Times New Roman"/>
          <w:sz w:val="24"/>
          <w:szCs w:val="24"/>
          <w:lang w:val="en"/>
        </w:rPr>
        <w:t>associated with the qualified professional shall not be used in making this calculation; and</w:t>
      </w:r>
    </w:p>
    <w:p w14:paraId="7D7EDFB4" w14:textId="3427A568"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(14) effective May 15, 2010, documentation that the agen</w:t>
      </w:r>
      <w:r w:rsidR="003309B6" w:rsidRPr="00877324">
        <w:rPr>
          <w:rFonts w:ascii="Times New Roman" w:eastAsia="Times New Roman" w:hAnsi="Times New Roman" w:cs="Times New Roman"/>
          <w:sz w:val="24"/>
          <w:szCs w:val="24"/>
          <w:lang w:val="en"/>
        </w:rPr>
        <w:t xml:space="preserve">cy does not burden recipients' </w:t>
      </w:r>
      <w:r w:rsidRPr="00877324">
        <w:rPr>
          <w:rFonts w:ascii="Times New Roman" w:eastAsia="Times New Roman" w:hAnsi="Times New Roman" w:cs="Times New Roman"/>
          <w:sz w:val="24"/>
          <w:szCs w:val="24"/>
          <w:lang w:val="en"/>
        </w:rPr>
        <w:t>free exercise of their right to choose service providers by requ</w:t>
      </w:r>
      <w:r w:rsidR="003309B6" w:rsidRPr="00877324">
        <w:rPr>
          <w:rFonts w:ascii="Times New Roman" w:eastAsia="Times New Roman" w:hAnsi="Times New Roman" w:cs="Times New Roman"/>
          <w:sz w:val="24"/>
          <w:szCs w:val="24"/>
          <w:lang w:val="en"/>
        </w:rPr>
        <w:t xml:space="preserve">iring personal care assistants </w:t>
      </w:r>
      <w:r w:rsidRPr="00877324">
        <w:rPr>
          <w:rFonts w:ascii="Times New Roman" w:eastAsia="Times New Roman" w:hAnsi="Times New Roman" w:cs="Times New Roman"/>
          <w:sz w:val="24"/>
          <w:szCs w:val="24"/>
          <w:lang w:val="en"/>
        </w:rPr>
        <w:t>to sign an agreement not to work with any particular persona</w:t>
      </w:r>
      <w:r w:rsidR="003309B6" w:rsidRPr="00877324">
        <w:rPr>
          <w:rFonts w:ascii="Times New Roman" w:eastAsia="Times New Roman" w:hAnsi="Times New Roman" w:cs="Times New Roman"/>
          <w:sz w:val="24"/>
          <w:szCs w:val="24"/>
          <w:lang w:val="en"/>
        </w:rPr>
        <w:t xml:space="preserve">l care assistance recipient or </w:t>
      </w:r>
      <w:r w:rsidRPr="00877324">
        <w:rPr>
          <w:rFonts w:ascii="Times New Roman" w:eastAsia="Times New Roman" w:hAnsi="Times New Roman" w:cs="Times New Roman"/>
          <w:sz w:val="24"/>
          <w:szCs w:val="24"/>
          <w:lang w:val="en"/>
        </w:rPr>
        <w:t>for another personal care assistance provider agency after l</w:t>
      </w:r>
      <w:r w:rsidR="003309B6" w:rsidRPr="00877324">
        <w:rPr>
          <w:rFonts w:ascii="Times New Roman" w:eastAsia="Times New Roman" w:hAnsi="Times New Roman" w:cs="Times New Roman"/>
          <w:sz w:val="24"/>
          <w:szCs w:val="24"/>
          <w:lang w:val="en"/>
        </w:rPr>
        <w:t xml:space="preserve">eaving the agency and that the </w:t>
      </w:r>
      <w:r w:rsidRPr="00877324">
        <w:rPr>
          <w:rFonts w:ascii="Times New Roman" w:eastAsia="Times New Roman" w:hAnsi="Times New Roman" w:cs="Times New Roman"/>
          <w:sz w:val="24"/>
          <w:szCs w:val="24"/>
          <w:lang w:val="en"/>
        </w:rPr>
        <w:t>agency is not taking action on any such agreements or requi</w:t>
      </w:r>
      <w:r w:rsidR="003309B6" w:rsidRPr="00877324">
        <w:rPr>
          <w:rFonts w:ascii="Times New Roman" w:eastAsia="Times New Roman" w:hAnsi="Times New Roman" w:cs="Times New Roman"/>
          <w:sz w:val="24"/>
          <w:szCs w:val="24"/>
          <w:lang w:val="en"/>
        </w:rPr>
        <w:t xml:space="preserve">rements regardless of the date </w:t>
      </w:r>
      <w:r w:rsidRPr="00877324">
        <w:rPr>
          <w:rFonts w:ascii="Times New Roman" w:eastAsia="Times New Roman" w:hAnsi="Times New Roman" w:cs="Times New Roman"/>
          <w:sz w:val="24"/>
          <w:szCs w:val="24"/>
          <w:lang w:val="en"/>
        </w:rPr>
        <w:t>signed.</w:t>
      </w:r>
    </w:p>
    <w:p w14:paraId="0758F567" w14:textId="301B7EF3"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(b) Personal care assistance provider agencies shall pro</w:t>
      </w:r>
      <w:r w:rsidR="003309B6" w:rsidRPr="00877324">
        <w:rPr>
          <w:rFonts w:ascii="Times New Roman" w:eastAsia="Times New Roman" w:hAnsi="Times New Roman" w:cs="Times New Roman"/>
          <w:sz w:val="24"/>
          <w:szCs w:val="24"/>
          <w:lang w:val="en"/>
        </w:rPr>
        <w:t xml:space="preserve">vide the information specified </w:t>
      </w:r>
      <w:r w:rsidRPr="00877324">
        <w:rPr>
          <w:rFonts w:ascii="Times New Roman" w:eastAsia="Times New Roman" w:hAnsi="Times New Roman" w:cs="Times New Roman"/>
          <w:sz w:val="24"/>
          <w:szCs w:val="24"/>
          <w:lang w:val="en"/>
        </w:rPr>
        <w:t>in paragraph (a) to the commissioner at the time the personal c</w:t>
      </w:r>
      <w:r w:rsidR="003309B6" w:rsidRPr="00877324">
        <w:rPr>
          <w:rFonts w:ascii="Times New Roman" w:eastAsia="Times New Roman" w:hAnsi="Times New Roman" w:cs="Times New Roman"/>
          <w:sz w:val="24"/>
          <w:szCs w:val="24"/>
          <w:lang w:val="en"/>
        </w:rPr>
        <w:t xml:space="preserve">are assistance provider agency </w:t>
      </w:r>
      <w:r w:rsidRPr="00877324">
        <w:rPr>
          <w:rFonts w:ascii="Times New Roman" w:eastAsia="Times New Roman" w:hAnsi="Times New Roman" w:cs="Times New Roman"/>
          <w:sz w:val="24"/>
          <w:szCs w:val="24"/>
          <w:lang w:val="en"/>
        </w:rPr>
        <w:t>enrolls as a vendor or upon request from the commissioner. The commissioner shall coll</w:t>
      </w:r>
      <w:r w:rsidR="003309B6" w:rsidRPr="00877324">
        <w:rPr>
          <w:rFonts w:ascii="Times New Roman" w:eastAsia="Times New Roman" w:hAnsi="Times New Roman" w:cs="Times New Roman"/>
          <w:sz w:val="24"/>
          <w:szCs w:val="24"/>
          <w:lang w:val="en"/>
        </w:rPr>
        <w:t xml:space="preserve">ect </w:t>
      </w:r>
      <w:r w:rsidRPr="00877324">
        <w:rPr>
          <w:rFonts w:ascii="Times New Roman" w:eastAsia="Times New Roman" w:hAnsi="Times New Roman" w:cs="Times New Roman"/>
          <w:sz w:val="24"/>
          <w:szCs w:val="24"/>
          <w:lang w:val="en"/>
        </w:rPr>
        <w:t xml:space="preserve">the </w:t>
      </w:r>
      <w:r w:rsidRPr="00877324">
        <w:rPr>
          <w:rFonts w:ascii="Times New Roman" w:eastAsia="Times New Roman" w:hAnsi="Times New Roman" w:cs="Times New Roman"/>
          <w:sz w:val="24"/>
          <w:szCs w:val="24"/>
          <w:lang w:val="en"/>
        </w:rPr>
        <w:lastRenderedPageBreak/>
        <w:t>information specified in paragraph (a) from all pers</w:t>
      </w:r>
      <w:r w:rsidR="003309B6" w:rsidRPr="00877324">
        <w:rPr>
          <w:rFonts w:ascii="Times New Roman" w:eastAsia="Times New Roman" w:hAnsi="Times New Roman" w:cs="Times New Roman"/>
          <w:sz w:val="24"/>
          <w:szCs w:val="24"/>
          <w:lang w:val="en"/>
        </w:rPr>
        <w:t xml:space="preserve">onal care assistance providers </w:t>
      </w:r>
      <w:r w:rsidRPr="00877324">
        <w:rPr>
          <w:rFonts w:ascii="Times New Roman" w:eastAsia="Times New Roman" w:hAnsi="Times New Roman" w:cs="Times New Roman"/>
          <w:sz w:val="24"/>
          <w:szCs w:val="24"/>
          <w:lang w:val="en"/>
        </w:rPr>
        <w:t>beginning July 1, 2009.</w:t>
      </w:r>
    </w:p>
    <w:p w14:paraId="3ED12BE7" w14:textId="798E163B" w:rsidR="00877324"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 xml:space="preserve">(c) All personal care assistance provider agencies </w:t>
      </w:r>
      <w:r w:rsidR="003309B6" w:rsidRPr="00877324">
        <w:rPr>
          <w:rFonts w:ascii="Times New Roman" w:eastAsia="Times New Roman" w:hAnsi="Times New Roman" w:cs="Times New Roman"/>
          <w:sz w:val="24"/>
          <w:szCs w:val="24"/>
          <w:lang w:val="en"/>
        </w:rPr>
        <w:t xml:space="preserve">shall require all employees in </w:t>
      </w:r>
      <w:r w:rsidRPr="00877324">
        <w:rPr>
          <w:rFonts w:ascii="Times New Roman" w:eastAsia="Times New Roman" w:hAnsi="Times New Roman" w:cs="Times New Roman"/>
          <w:sz w:val="24"/>
          <w:szCs w:val="24"/>
          <w:lang w:val="en"/>
        </w:rPr>
        <w:t>management and supervisory positions and owners of the a</w:t>
      </w:r>
      <w:r w:rsidR="003309B6" w:rsidRPr="00877324">
        <w:rPr>
          <w:rFonts w:ascii="Times New Roman" w:eastAsia="Times New Roman" w:hAnsi="Times New Roman" w:cs="Times New Roman"/>
          <w:sz w:val="24"/>
          <w:szCs w:val="24"/>
          <w:lang w:val="en"/>
        </w:rPr>
        <w:t xml:space="preserve">gency who are active in the </w:t>
      </w:r>
      <w:r w:rsidRPr="00877324">
        <w:rPr>
          <w:rFonts w:ascii="Times New Roman" w:eastAsia="Times New Roman" w:hAnsi="Times New Roman" w:cs="Times New Roman"/>
          <w:sz w:val="24"/>
          <w:szCs w:val="24"/>
          <w:lang w:val="en"/>
        </w:rPr>
        <w:t xml:space="preserve">day-to-day management and operations of the agency to </w:t>
      </w:r>
      <w:r w:rsidR="003309B6" w:rsidRPr="00877324">
        <w:rPr>
          <w:rFonts w:ascii="Times New Roman" w:eastAsia="Times New Roman" w:hAnsi="Times New Roman" w:cs="Times New Roman"/>
          <w:sz w:val="24"/>
          <w:szCs w:val="24"/>
          <w:lang w:val="en"/>
        </w:rPr>
        <w:t xml:space="preserve">complete mandatory training as </w:t>
      </w:r>
      <w:r w:rsidRPr="00877324">
        <w:rPr>
          <w:rFonts w:ascii="Times New Roman" w:eastAsia="Times New Roman" w:hAnsi="Times New Roman" w:cs="Times New Roman"/>
          <w:sz w:val="24"/>
          <w:szCs w:val="24"/>
          <w:lang w:val="en"/>
        </w:rPr>
        <w:t>determined by the commissioner before enrollment of the a</w:t>
      </w:r>
      <w:r w:rsidR="003309B6" w:rsidRPr="00877324">
        <w:rPr>
          <w:rFonts w:ascii="Times New Roman" w:eastAsia="Times New Roman" w:hAnsi="Times New Roman" w:cs="Times New Roman"/>
          <w:sz w:val="24"/>
          <w:szCs w:val="24"/>
          <w:lang w:val="en"/>
        </w:rPr>
        <w:t xml:space="preserve">gency as a provider. Employees </w:t>
      </w:r>
      <w:r w:rsidRPr="00877324">
        <w:rPr>
          <w:rFonts w:ascii="Times New Roman" w:eastAsia="Times New Roman" w:hAnsi="Times New Roman" w:cs="Times New Roman"/>
          <w:sz w:val="24"/>
          <w:szCs w:val="24"/>
          <w:lang w:val="en"/>
        </w:rPr>
        <w:t>in management and supervisory positions and owners wh</w:t>
      </w:r>
      <w:r w:rsidR="003309B6" w:rsidRPr="00877324">
        <w:rPr>
          <w:rFonts w:ascii="Times New Roman" w:eastAsia="Times New Roman" w:hAnsi="Times New Roman" w:cs="Times New Roman"/>
          <w:sz w:val="24"/>
          <w:szCs w:val="24"/>
          <w:lang w:val="en"/>
        </w:rPr>
        <w:t xml:space="preserve">o are active in the day-to-day </w:t>
      </w:r>
      <w:r w:rsidRPr="00877324">
        <w:rPr>
          <w:rFonts w:ascii="Times New Roman" w:eastAsia="Times New Roman" w:hAnsi="Times New Roman" w:cs="Times New Roman"/>
          <w:sz w:val="24"/>
          <w:szCs w:val="24"/>
          <w:lang w:val="en"/>
        </w:rPr>
        <w:t xml:space="preserve">operations of an agency who have completed the required </w:t>
      </w:r>
      <w:r w:rsidR="003309B6" w:rsidRPr="00877324">
        <w:rPr>
          <w:rFonts w:ascii="Times New Roman" w:eastAsia="Times New Roman" w:hAnsi="Times New Roman" w:cs="Times New Roman"/>
          <w:sz w:val="24"/>
          <w:szCs w:val="24"/>
          <w:lang w:val="en"/>
        </w:rPr>
        <w:t xml:space="preserve">training as an employee with a </w:t>
      </w:r>
      <w:r w:rsidRPr="00877324">
        <w:rPr>
          <w:rFonts w:ascii="Times New Roman" w:eastAsia="Times New Roman" w:hAnsi="Times New Roman" w:cs="Times New Roman"/>
          <w:sz w:val="24"/>
          <w:szCs w:val="24"/>
          <w:lang w:val="en"/>
        </w:rPr>
        <w:t>personal care assistance provider agency do not need to repeat</w:t>
      </w:r>
      <w:r w:rsidR="003309B6" w:rsidRPr="00877324">
        <w:rPr>
          <w:rFonts w:ascii="Times New Roman" w:eastAsia="Times New Roman" w:hAnsi="Times New Roman" w:cs="Times New Roman"/>
          <w:sz w:val="24"/>
          <w:szCs w:val="24"/>
          <w:lang w:val="en"/>
        </w:rPr>
        <w:t xml:space="preserve"> the required training if they </w:t>
      </w:r>
      <w:r w:rsidRPr="00877324">
        <w:rPr>
          <w:rFonts w:ascii="Times New Roman" w:eastAsia="Times New Roman" w:hAnsi="Times New Roman" w:cs="Times New Roman"/>
          <w:sz w:val="24"/>
          <w:szCs w:val="24"/>
          <w:lang w:val="en"/>
        </w:rPr>
        <w:t>are hired by another agency, if they have completed the trainin</w:t>
      </w:r>
      <w:r w:rsidR="003309B6" w:rsidRPr="00877324">
        <w:rPr>
          <w:rFonts w:ascii="Times New Roman" w:eastAsia="Times New Roman" w:hAnsi="Times New Roman" w:cs="Times New Roman"/>
          <w:sz w:val="24"/>
          <w:szCs w:val="24"/>
          <w:lang w:val="en"/>
        </w:rPr>
        <w:t xml:space="preserve">g within the past three years. </w:t>
      </w:r>
      <w:r w:rsidRPr="00877324">
        <w:rPr>
          <w:rFonts w:ascii="Times New Roman" w:eastAsia="Times New Roman" w:hAnsi="Times New Roman" w:cs="Times New Roman"/>
          <w:sz w:val="24"/>
          <w:szCs w:val="24"/>
          <w:lang w:val="en"/>
        </w:rPr>
        <w:t>By September 1, 2010, the required training must be av</w:t>
      </w:r>
      <w:r w:rsidR="003309B6" w:rsidRPr="00877324">
        <w:rPr>
          <w:rFonts w:ascii="Times New Roman" w:eastAsia="Times New Roman" w:hAnsi="Times New Roman" w:cs="Times New Roman"/>
          <w:sz w:val="24"/>
          <w:szCs w:val="24"/>
          <w:lang w:val="en"/>
        </w:rPr>
        <w:t xml:space="preserve">ailable with meaningful access </w:t>
      </w:r>
      <w:r w:rsidRPr="00877324">
        <w:rPr>
          <w:rFonts w:ascii="Times New Roman" w:eastAsia="Times New Roman" w:hAnsi="Times New Roman" w:cs="Times New Roman"/>
          <w:sz w:val="24"/>
          <w:szCs w:val="24"/>
          <w:lang w:val="en"/>
        </w:rPr>
        <w:t>according to title VI of the Civil Rights Act and federal regu</w:t>
      </w:r>
      <w:r w:rsidR="003309B6" w:rsidRPr="00877324">
        <w:rPr>
          <w:rFonts w:ascii="Times New Roman" w:eastAsia="Times New Roman" w:hAnsi="Times New Roman" w:cs="Times New Roman"/>
          <w:sz w:val="24"/>
          <w:szCs w:val="24"/>
          <w:lang w:val="en"/>
        </w:rPr>
        <w:t xml:space="preserve">lations adopted under that law </w:t>
      </w:r>
      <w:r w:rsidRPr="00877324">
        <w:rPr>
          <w:rFonts w:ascii="Times New Roman" w:eastAsia="Times New Roman" w:hAnsi="Times New Roman" w:cs="Times New Roman"/>
          <w:sz w:val="24"/>
          <w:szCs w:val="24"/>
          <w:lang w:val="en"/>
        </w:rPr>
        <w:t xml:space="preserve">or any guidance from the United States Health and </w:t>
      </w:r>
      <w:r w:rsidR="003309B6" w:rsidRPr="00877324">
        <w:rPr>
          <w:rFonts w:ascii="Times New Roman" w:eastAsia="Times New Roman" w:hAnsi="Times New Roman" w:cs="Times New Roman"/>
          <w:sz w:val="24"/>
          <w:szCs w:val="24"/>
          <w:lang w:val="en"/>
        </w:rPr>
        <w:t xml:space="preserve">Human Services Department. The </w:t>
      </w:r>
      <w:r w:rsidRPr="00877324">
        <w:rPr>
          <w:rFonts w:ascii="Times New Roman" w:eastAsia="Times New Roman" w:hAnsi="Times New Roman" w:cs="Times New Roman"/>
          <w:sz w:val="24"/>
          <w:szCs w:val="24"/>
          <w:lang w:val="en"/>
        </w:rPr>
        <w:t>required training must be available online or by electronic r</w:t>
      </w:r>
      <w:r w:rsidR="003309B6" w:rsidRPr="00877324">
        <w:rPr>
          <w:rFonts w:ascii="Times New Roman" w:eastAsia="Times New Roman" w:hAnsi="Times New Roman" w:cs="Times New Roman"/>
          <w:sz w:val="24"/>
          <w:szCs w:val="24"/>
          <w:lang w:val="en"/>
        </w:rPr>
        <w:t xml:space="preserve">emote connection. The required </w:t>
      </w:r>
      <w:r w:rsidRPr="00877324">
        <w:rPr>
          <w:rFonts w:ascii="Times New Roman" w:eastAsia="Times New Roman" w:hAnsi="Times New Roman" w:cs="Times New Roman"/>
          <w:sz w:val="24"/>
          <w:szCs w:val="24"/>
          <w:lang w:val="en"/>
        </w:rPr>
        <w:t>training must provide for competency testing. Personal c</w:t>
      </w:r>
      <w:r w:rsidR="003309B6" w:rsidRPr="00877324">
        <w:rPr>
          <w:rFonts w:ascii="Times New Roman" w:eastAsia="Times New Roman" w:hAnsi="Times New Roman" w:cs="Times New Roman"/>
          <w:sz w:val="24"/>
          <w:szCs w:val="24"/>
          <w:lang w:val="en"/>
        </w:rPr>
        <w:t xml:space="preserve">are assistance provider agency </w:t>
      </w:r>
      <w:r w:rsidRPr="00877324">
        <w:rPr>
          <w:rFonts w:ascii="Times New Roman" w:eastAsia="Times New Roman" w:hAnsi="Times New Roman" w:cs="Times New Roman"/>
          <w:sz w:val="24"/>
          <w:szCs w:val="24"/>
          <w:lang w:val="en"/>
        </w:rPr>
        <w:t>billing staff shall complete training about personal car</w:t>
      </w:r>
      <w:r w:rsidR="003309B6" w:rsidRPr="00877324">
        <w:rPr>
          <w:rFonts w:ascii="Times New Roman" w:eastAsia="Times New Roman" w:hAnsi="Times New Roman" w:cs="Times New Roman"/>
          <w:sz w:val="24"/>
          <w:szCs w:val="24"/>
          <w:lang w:val="en"/>
        </w:rPr>
        <w:t xml:space="preserve">e assistance program financial </w:t>
      </w:r>
      <w:r w:rsidRPr="00877324">
        <w:rPr>
          <w:rFonts w:ascii="Times New Roman" w:eastAsia="Times New Roman" w:hAnsi="Times New Roman" w:cs="Times New Roman"/>
          <w:sz w:val="24"/>
          <w:szCs w:val="24"/>
          <w:lang w:val="en"/>
        </w:rPr>
        <w:t>management. This training is effective July 1, 2009. Any per</w:t>
      </w:r>
      <w:r w:rsidR="003309B6" w:rsidRPr="00877324">
        <w:rPr>
          <w:rFonts w:ascii="Times New Roman" w:eastAsia="Times New Roman" w:hAnsi="Times New Roman" w:cs="Times New Roman"/>
          <w:sz w:val="24"/>
          <w:szCs w:val="24"/>
          <w:lang w:val="en"/>
        </w:rPr>
        <w:t xml:space="preserve">sonal care assistance provider </w:t>
      </w:r>
      <w:r w:rsidRPr="00877324">
        <w:rPr>
          <w:rFonts w:ascii="Times New Roman" w:eastAsia="Times New Roman" w:hAnsi="Times New Roman" w:cs="Times New Roman"/>
          <w:sz w:val="24"/>
          <w:szCs w:val="24"/>
          <w:lang w:val="en"/>
        </w:rPr>
        <w:t>agency enrolled before that date shall, if it has not already, complete the provider traini</w:t>
      </w:r>
      <w:r w:rsidR="003309B6" w:rsidRPr="00877324">
        <w:rPr>
          <w:rFonts w:ascii="Times New Roman" w:eastAsia="Times New Roman" w:hAnsi="Times New Roman" w:cs="Times New Roman"/>
          <w:sz w:val="24"/>
          <w:szCs w:val="24"/>
          <w:lang w:val="en"/>
        </w:rPr>
        <w:t xml:space="preserve">ng </w:t>
      </w:r>
      <w:r w:rsidRPr="00877324">
        <w:rPr>
          <w:rFonts w:ascii="Times New Roman" w:eastAsia="Times New Roman" w:hAnsi="Times New Roman" w:cs="Times New Roman"/>
          <w:sz w:val="24"/>
          <w:szCs w:val="24"/>
          <w:lang w:val="en"/>
        </w:rPr>
        <w:t xml:space="preserve">within 18 months of July 1, 2009. Any new owners </w:t>
      </w:r>
      <w:r w:rsidR="003309B6" w:rsidRPr="00877324">
        <w:rPr>
          <w:rFonts w:ascii="Times New Roman" w:eastAsia="Times New Roman" w:hAnsi="Times New Roman" w:cs="Times New Roman"/>
          <w:sz w:val="24"/>
          <w:szCs w:val="24"/>
          <w:lang w:val="en"/>
        </w:rPr>
        <w:t xml:space="preserve">or employees in management and </w:t>
      </w:r>
      <w:r w:rsidRPr="00877324">
        <w:rPr>
          <w:rFonts w:ascii="Times New Roman" w:eastAsia="Times New Roman" w:hAnsi="Times New Roman" w:cs="Times New Roman"/>
          <w:sz w:val="24"/>
          <w:szCs w:val="24"/>
          <w:lang w:val="en"/>
        </w:rPr>
        <w:t>supervisory positions involved in the day-to-day opera</w:t>
      </w:r>
      <w:r w:rsidR="003309B6" w:rsidRPr="00877324">
        <w:rPr>
          <w:rFonts w:ascii="Times New Roman" w:eastAsia="Times New Roman" w:hAnsi="Times New Roman" w:cs="Times New Roman"/>
          <w:sz w:val="24"/>
          <w:szCs w:val="24"/>
          <w:lang w:val="en"/>
        </w:rPr>
        <w:t xml:space="preserve">tions are required to complete </w:t>
      </w:r>
      <w:r w:rsidRPr="00877324">
        <w:rPr>
          <w:rFonts w:ascii="Times New Roman" w:eastAsia="Times New Roman" w:hAnsi="Times New Roman" w:cs="Times New Roman"/>
          <w:sz w:val="24"/>
          <w:szCs w:val="24"/>
          <w:lang w:val="en"/>
        </w:rPr>
        <w:t>mandatory training as a requisite of working for the agency. Personal care assistance provider agencies certified for participation in Medicare as home h</w:t>
      </w:r>
      <w:r w:rsidR="003309B6" w:rsidRPr="00877324">
        <w:rPr>
          <w:rFonts w:ascii="Times New Roman" w:eastAsia="Times New Roman" w:hAnsi="Times New Roman" w:cs="Times New Roman"/>
          <w:sz w:val="24"/>
          <w:szCs w:val="24"/>
          <w:lang w:val="en"/>
        </w:rPr>
        <w:t xml:space="preserve">ealth agencies are exempt from </w:t>
      </w:r>
      <w:r w:rsidRPr="00877324">
        <w:rPr>
          <w:rFonts w:ascii="Times New Roman" w:eastAsia="Times New Roman" w:hAnsi="Times New Roman" w:cs="Times New Roman"/>
          <w:sz w:val="24"/>
          <w:szCs w:val="24"/>
          <w:lang w:val="en"/>
        </w:rPr>
        <w:t xml:space="preserve">the training required in this subdivision. When available, </w:t>
      </w:r>
      <w:r w:rsidR="003309B6" w:rsidRPr="00877324">
        <w:rPr>
          <w:rFonts w:ascii="Times New Roman" w:eastAsia="Times New Roman" w:hAnsi="Times New Roman" w:cs="Times New Roman"/>
          <w:sz w:val="24"/>
          <w:szCs w:val="24"/>
          <w:lang w:val="en"/>
        </w:rPr>
        <w:t xml:space="preserve">Medicare-certified home health </w:t>
      </w:r>
      <w:r w:rsidRPr="00877324">
        <w:rPr>
          <w:rFonts w:ascii="Times New Roman" w:eastAsia="Times New Roman" w:hAnsi="Times New Roman" w:cs="Times New Roman"/>
          <w:sz w:val="24"/>
          <w:szCs w:val="24"/>
          <w:lang w:val="en"/>
        </w:rPr>
        <w:t>agency owners, supervisors, or managers must successfully complete the competency test.</w:t>
      </w:r>
    </w:p>
    <w:p w14:paraId="03314126" w14:textId="74474ED1" w:rsidR="00F25B8D" w:rsidRPr="00877324" w:rsidRDefault="00F25B8D" w:rsidP="00877324">
      <w:pPr>
        <w:spacing w:after="120" w:line="240" w:lineRule="auto"/>
        <w:ind w:right="48"/>
        <w:outlineLvl w:val="2"/>
        <w:rPr>
          <w:rFonts w:ascii="Times New Roman" w:eastAsia="Times New Roman" w:hAnsi="Times New Roman" w:cs="Times New Roman"/>
          <w:b/>
          <w:bCs/>
          <w:sz w:val="24"/>
          <w:szCs w:val="24"/>
          <w:lang w:val="en"/>
        </w:rPr>
      </w:pPr>
      <w:r w:rsidRPr="00877324">
        <w:rPr>
          <w:rFonts w:ascii="Times New Roman" w:eastAsia="Times New Roman" w:hAnsi="Times New Roman" w:cs="Times New Roman"/>
          <w:b/>
          <w:bCs/>
          <w:sz w:val="24"/>
          <w:szCs w:val="24"/>
          <w:u w:val="single"/>
          <w:lang w:val="en"/>
        </w:rPr>
        <w:t>EFFECTIVE DATE.</w:t>
      </w:r>
      <w:r w:rsidRPr="00877324">
        <w:rPr>
          <w:rFonts w:ascii="Times New Roman" w:eastAsia="Times New Roman" w:hAnsi="Times New Roman" w:cs="Times New Roman"/>
          <w:b/>
          <w:bCs/>
          <w:sz w:val="24"/>
          <w:szCs w:val="24"/>
          <w:lang w:val="en"/>
        </w:rPr>
        <w:t xml:space="preserve"> </w:t>
      </w:r>
      <w:r w:rsidR="00237F6F" w:rsidRPr="00877324">
        <w:rPr>
          <w:rFonts w:ascii="Times New Roman" w:eastAsia="Times New Roman" w:hAnsi="Times New Roman" w:cs="Times New Roman"/>
          <w:sz w:val="24"/>
          <w:szCs w:val="24"/>
          <w:u w:val="single"/>
          <w:lang w:val="en"/>
        </w:rPr>
        <w:t xml:space="preserve">This section is effective </w:t>
      </w:r>
      <w:r w:rsidR="00886809" w:rsidRPr="00877324">
        <w:rPr>
          <w:rFonts w:ascii="Times New Roman" w:eastAsia="Times New Roman" w:hAnsi="Times New Roman" w:cs="Times New Roman"/>
          <w:sz w:val="24"/>
          <w:szCs w:val="24"/>
          <w:u w:val="single"/>
          <w:lang w:val="en"/>
        </w:rPr>
        <w:t xml:space="preserve"> January 1, 2020. </w:t>
      </w:r>
    </w:p>
    <w:p w14:paraId="139CFB51" w14:textId="77777777" w:rsidR="00F25B8D" w:rsidRPr="00877324" w:rsidRDefault="00F25B8D" w:rsidP="00877324">
      <w:pPr>
        <w:spacing w:after="120" w:line="240" w:lineRule="auto"/>
        <w:outlineLvl w:val="2"/>
        <w:rPr>
          <w:rFonts w:ascii="Times New Roman" w:eastAsia="Times New Roman" w:hAnsi="Times New Roman" w:cs="Times New Roman"/>
          <w:sz w:val="24"/>
          <w:szCs w:val="24"/>
          <w:lang w:val="en"/>
        </w:rPr>
      </w:pPr>
    </w:p>
    <w:p w14:paraId="03BF3660" w14:textId="082CA1BC" w:rsidR="003309B6" w:rsidRDefault="00D47005" w:rsidP="00877324">
      <w:pPr>
        <w:spacing w:after="120" w:line="240" w:lineRule="auto"/>
        <w:ind w:left="72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 xml:space="preserve">Sec. 5 </w:t>
      </w:r>
      <w:r w:rsidR="00F25B8D" w:rsidRPr="00877324">
        <w:rPr>
          <w:rFonts w:ascii="Times New Roman" w:eastAsia="Times New Roman" w:hAnsi="Times New Roman" w:cs="Times New Roman"/>
          <w:sz w:val="24"/>
          <w:szCs w:val="24"/>
          <w:lang w:val="en"/>
        </w:rPr>
        <w:t>Minnesota Statutes 2018, section 256B.0659, subdivision 24, is amended to read:</w:t>
      </w:r>
    </w:p>
    <w:p w14:paraId="334566AA" w14:textId="77777777" w:rsidR="00877324" w:rsidRPr="00877324" w:rsidRDefault="00877324" w:rsidP="00877324">
      <w:pPr>
        <w:spacing w:after="120" w:line="240" w:lineRule="auto"/>
        <w:ind w:left="720"/>
        <w:rPr>
          <w:rFonts w:ascii="Times New Roman" w:eastAsia="Times New Roman" w:hAnsi="Times New Roman" w:cs="Times New Roman"/>
          <w:sz w:val="24"/>
          <w:szCs w:val="24"/>
          <w:lang w:val="en"/>
        </w:rPr>
      </w:pPr>
    </w:p>
    <w:p w14:paraId="7417DC71" w14:textId="6F1B2618" w:rsidR="00F25B8D" w:rsidRPr="00877324" w:rsidRDefault="00F25B8D" w:rsidP="00877324">
      <w:pPr>
        <w:spacing w:after="120" w:line="240" w:lineRule="auto"/>
        <w:outlineLvl w:val="2"/>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Subd. 24.</w:t>
      </w:r>
      <w:r w:rsidR="00596272" w:rsidRPr="00877324">
        <w:rPr>
          <w:rFonts w:ascii="Times New Roman" w:eastAsia="Times New Roman" w:hAnsi="Times New Roman" w:cs="Times New Roman"/>
          <w:sz w:val="24"/>
          <w:szCs w:val="24"/>
          <w:lang w:val="en"/>
        </w:rPr>
        <w:t xml:space="preserve"> </w:t>
      </w:r>
      <w:r w:rsidRPr="00877324">
        <w:rPr>
          <w:rFonts w:ascii="Times New Roman" w:eastAsia="Times New Roman" w:hAnsi="Times New Roman" w:cs="Times New Roman"/>
          <w:b/>
          <w:bCs/>
          <w:sz w:val="24"/>
          <w:szCs w:val="24"/>
          <w:lang w:val="en"/>
        </w:rPr>
        <w:t>Personal care assistance provider agency; general duties.</w:t>
      </w:r>
    </w:p>
    <w:p w14:paraId="5270E298" w14:textId="761D22E0" w:rsidR="00F25B8D" w:rsidRPr="00877324" w:rsidRDefault="003309B6" w:rsidP="00877324">
      <w:pPr>
        <w:spacing w:after="120" w:line="240" w:lineRule="auto"/>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 xml:space="preserve">A personal care </w:t>
      </w:r>
      <w:r w:rsidR="00F25B8D" w:rsidRPr="00877324">
        <w:rPr>
          <w:rFonts w:ascii="Times New Roman" w:eastAsia="Times New Roman" w:hAnsi="Times New Roman" w:cs="Times New Roman"/>
          <w:sz w:val="24"/>
          <w:szCs w:val="24"/>
          <w:lang w:val="en"/>
        </w:rPr>
        <w:t>assistance provider agency shall:</w:t>
      </w:r>
    </w:p>
    <w:p w14:paraId="4FB1D1AF" w14:textId="7EB61F4E"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(1) enroll as a Medicaid provider meeting all provider s</w:t>
      </w:r>
      <w:r w:rsidR="003309B6" w:rsidRPr="00877324">
        <w:rPr>
          <w:rFonts w:ascii="Times New Roman" w:eastAsia="Times New Roman" w:hAnsi="Times New Roman" w:cs="Times New Roman"/>
          <w:sz w:val="24"/>
          <w:szCs w:val="24"/>
          <w:lang w:val="en"/>
        </w:rPr>
        <w:t xml:space="preserve">tandards, including completion </w:t>
      </w:r>
      <w:r w:rsidRPr="00877324">
        <w:rPr>
          <w:rFonts w:ascii="Times New Roman" w:eastAsia="Times New Roman" w:hAnsi="Times New Roman" w:cs="Times New Roman"/>
          <w:sz w:val="24"/>
          <w:szCs w:val="24"/>
          <w:lang w:val="en"/>
        </w:rPr>
        <w:t>of the required provider training;</w:t>
      </w:r>
    </w:p>
    <w:p w14:paraId="73C61910"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(2) comply with general medical assistance coverage requirements;</w:t>
      </w:r>
    </w:p>
    <w:p w14:paraId="11BC69A2" w14:textId="2D660620"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(3) demonstrate compliance with law and policies of the pe</w:t>
      </w:r>
      <w:r w:rsidR="003309B6" w:rsidRPr="00877324">
        <w:rPr>
          <w:rFonts w:ascii="Times New Roman" w:eastAsia="Times New Roman" w:hAnsi="Times New Roman" w:cs="Times New Roman"/>
          <w:sz w:val="24"/>
          <w:szCs w:val="24"/>
          <w:lang w:val="en"/>
        </w:rPr>
        <w:t xml:space="preserve">rsonal care assistance program </w:t>
      </w:r>
      <w:r w:rsidRPr="00877324">
        <w:rPr>
          <w:rFonts w:ascii="Times New Roman" w:eastAsia="Times New Roman" w:hAnsi="Times New Roman" w:cs="Times New Roman"/>
          <w:sz w:val="24"/>
          <w:szCs w:val="24"/>
          <w:lang w:val="en"/>
        </w:rPr>
        <w:t>to be determined by the commissioner;</w:t>
      </w:r>
    </w:p>
    <w:p w14:paraId="042D3835"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(4) comply with background study requirements;</w:t>
      </w:r>
    </w:p>
    <w:p w14:paraId="55D20040" w14:textId="7C302035"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(5) verify and keep records of hours worked by the persona</w:t>
      </w:r>
      <w:r w:rsidR="003309B6" w:rsidRPr="00877324">
        <w:rPr>
          <w:rFonts w:ascii="Times New Roman" w:eastAsia="Times New Roman" w:hAnsi="Times New Roman" w:cs="Times New Roman"/>
          <w:sz w:val="24"/>
          <w:szCs w:val="24"/>
          <w:lang w:val="en"/>
        </w:rPr>
        <w:t xml:space="preserve">l care assistant and qualified </w:t>
      </w:r>
      <w:r w:rsidRPr="00877324">
        <w:rPr>
          <w:rFonts w:ascii="Times New Roman" w:eastAsia="Times New Roman" w:hAnsi="Times New Roman" w:cs="Times New Roman"/>
          <w:sz w:val="24"/>
          <w:szCs w:val="24"/>
          <w:lang w:val="en"/>
        </w:rPr>
        <w:t>professional;</w:t>
      </w:r>
    </w:p>
    <w:p w14:paraId="74607D86" w14:textId="759E760C"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 xml:space="preserve">(6) not engage in any agency-initiated direct contact or </w:t>
      </w:r>
      <w:r w:rsidR="003309B6" w:rsidRPr="00877324">
        <w:rPr>
          <w:rFonts w:ascii="Times New Roman" w:eastAsia="Times New Roman" w:hAnsi="Times New Roman" w:cs="Times New Roman"/>
          <w:sz w:val="24"/>
          <w:szCs w:val="24"/>
          <w:lang w:val="en"/>
        </w:rPr>
        <w:t xml:space="preserve">marketing in person, by phone, </w:t>
      </w:r>
      <w:r w:rsidRPr="00877324">
        <w:rPr>
          <w:rFonts w:ascii="Times New Roman" w:eastAsia="Times New Roman" w:hAnsi="Times New Roman" w:cs="Times New Roman"/>
          <w:sz w:val="24"/>
          <w:szCs w:val="24"/>
          <w:lang w:val="en"/>
        </w:rPr>
        <w:t>or other electronic means to potential recipients, guardians, or family members;</w:t>
      </w:r>
    </w:p>
    <w:p w14:paraId="34BC7B8F" w14:textId="7E8A73B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lastRenderedPageBreak/>
        <w:t>(7) pay the personal care assistant and qualified profess</w:t>
      </w:r>
      <w:r w:rsidR="003309B6" w:rsidRPr="00877324">
        <w:rPr>
          <w:rFonts w:ascii="Times New Roman" w:eastAsia="Times New Roman" w:hAnsi="Times New Roman" w:cs="Times New Roman"/>
          <w:sz w:val="24"/>
          <w:szCs w:val="24"/>
          <w:lang w:val="en"/>
        </w:rPr>
        <w:t xml:space="preserve">ional based on actual hours of </w:t>
      </w:r>
      <w:r w:rsidRPr="00877324">
        <w:rPr>
          <w:rFonts w:ascii="Times New Roman" w:eastAsia="Times New Roman" w:hAnsi="Times New Roman" w:cs="Times New Roman"/>
          <w:sz w:val="24"/>
          <w:szCs w:val="24"/>
          <w:lang w:val="en"/>
        </w:rPr>
        <w:t>services provided;</w:t>
      </w:r>
    </w:p>
    <w:p w14:paraId="3DDCFCC8"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(8) withhold and pay all applicable federal and state taxes;</w:t>
      </w:r>
    </w:p>
    <w:p w14:paraId="61DA6AB5" w14:textId="1E8C1C8D"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 xml:space="preserve">(9) effective January 1, 2010, document that the agency </w:t>
      </w:r>
      <w:r w:rsidR="003309B6" w:rsidRPr="00877324">
        <w:rPr>
          <w:rFonts w:ascii="Times New Roman" w:eastAsia="Times New Roman" w:hAnsi="Times New Roman" w:cs="Times New Roman"/>
          <w:sz w:val="24"/>
          <w:szCs w:val="24"/>
          <w:lang w:val="en"/>
        </w:rPr>
        <w:t xml:space="preserve">uses a minimum of 72.5 percent </w:t>
      </w:r>
      <w:r w:rsidRPr="00877324">
        <w:rPr>
          <w:rFonts w:ascii="Times New Roman" w:eastAsia="Times New Roman" w:hAnsi="Times New Roman" w:cs="Times New Roman"/>
          <w:sz w:val="24"/>
          <w:szCs w:val="24"/>
          <w:lang w:val="en"/>
        </w:rPr>
        <w:t>of the revenue generated by the medical assistance rate for personal care assistance ser</w:t>
      </w:r>
      <w:r w:rsidR="003309B6" w:rsidRPr="00877324">
        <w:rPr>
          <w:rFonts w:ascii="Times New Roman" w:eastAsia="Times New Roman" w:hAnsi="Times New Roman" w:cs="Times New Roman"/>
          <w:sz w:val="24"/>
          <w:szCs w:val="24"/>
          <w:lang w:val="en"/>
        </w:rPr>
        <w:t xml:space="preserve">vices </w:t>
      </w:r>
      <w:r w:rsidRPr="00877324">
        <w:rPr>
          <w:rFonts w:ascii="Times New Roman" w:eastAsia="Times New Roman" w:hAnsi="Times New Roman" w:cs="Times New Roman"/>
          <w:sz w:val="24"/>
          <w:szCs w:val="24"/>
          <w:lang w:val="en"/>
        </w:rPr>
        <w:t>for employee personal care assistant wages and benefits</w:t>
      </w:r>
      <w:r w:rsidR="003309B6" w:rsidRPr="00877324">
        <w:rPr>
          <w:rFonts w:ascii="Times New Roman" w:eastAsia="Times New Roman" w:hAnsi="Times New Roman" w:cs="Times New Roman"/>
          <w:sz w:val="24"/>
          <w:szCs w:val="24"/>
          <w:lang w:val="en"/>
        </w:rPr>
        <w:t xml:space="preserve">. The revenue generated by the </w:t>
      </w:r>
      <w:r w:rsidRPr="00877324">
        <w:rPr>
          <w:rFonts w:ascii="Times New Roman" w:eastAsia="Times New Roman" w:hAnsi="Times New Roman" w:cs="Times New Roman"/>
          <w:sz w:val="24"/>
          <w:szCs w:val="24"/>
          <w:lang w:val="en"/>
        </w:rPr>
        <w:t>qualified professional and the reasonable costs associated w</w:t>
      </w:r>
      <w:r w:rsidR="003309B6" w:rsidRPr="00877324">
        <w:rPr>
          <w:rFonts w:ascii="Times New Roman" w:eastAsia="Times New Roman" w:hAnsi="Times New Roman" w:cs="Times New Roman"/>
          <w:sz w:val="24"/>
          <w:szCs w:val="24"/>
          <w:lang w:val="en"/>
        </w:rPr>
        <w:t xml:space="preserve">ith the qualified professional </w:t>
      </w:r>
      <w:r w:rsidRPr="00877324">
        <w:rPr>
          <w:rFonts w:ascii="Times New Roman" w:eastAsia="Times New Roman" w:hAnsi="Times New Roman" w:cs="Times New Roman"/>
          <w:sz w:val="24"/>
          <w:szCs w:val="24"/>
          <w:lang w:val="en"/>
        </w:rPr>
        <w:t>shall not be used in making this calculation;</w:t>
      </w:r>
    </w:p>
    <w:p w14:paraId="133C8ABB" w14:textId="5182AC0E"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(10) make the arrangements and pay unemploym</w:t>
      </w:r>
      <w:r w:rsidR="003309B6" w:rsidRPr="00877324">
        <w:rPr>
          <w:rFonts w:ascii="Times New Roman" w:eastAsia="Times New Roman" w:hAnsi="Times New Roman" w:cs="Times New Roman"/>
          <w:sz w:val="24"/>
          <w:szCs w:val="24"/>
          <w:lang w:val="en"/>
        </w:rPr>
        <w:t xml:space="preserve">ent insurance, taxes, workers' </w:t>
      </w:r>
      <w:r w:rsidRPr="00877324">
        <w:rPr>
          <w:rFonts w:ascii="Times New Roman" w:eastAsia="Times New Roman" w:hAnsi="Times New Roman" w:cs="Times New Roman"/>
          <w:sz w:val="24"/>
          <w:szCs w:val="24"/>
          <w:lang w:val="en"/>
        </w:rPr>
        <w:t>compensation, liability insurance, and other benefits, if any;</w:t>
      </w:r>
    </w:p>
    <w:p w14:paraId="14A2EDC5"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(11) enter into a written agreement under subdivision 20 before services are provided;</w:t>
      </w:r>
    </w:p>
    <w:p w14:paraId="49885D22" w14:textId="73C35E4B"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(12) report suspected neglect and abuse to the common en</w:t>
      </w:r>
      <w:r w:rsidR="003309B6" w:rsidRPr="00877324">
        <w:rPr>
          <w:rFonts w:ascii="Times New Roman" w:eastAsia="Times New Roman" w:hAnsi="Times New Roman" w:cs="Times New Roman"/>
          <w:sz w:val="24"/>
          <w:szCs w:val="24"/>
          <w:lang w:val="en"/>
        </w:rPr>
        <w:t xml:space="preserve">try point according to section </w:t>
      </w:r>
      <w:hyperlink r:id="rId15" w:history="1">
        <w:r w:rsidRPr="00877324">
          <w:rPr>
            <w:rFonts w:ascii="Times New Roman" w:eastAsia="Times New Roman" w:hAnsi="Times New Roman" w:cs="Times New Roman"/>
            <w:sz w:val="24"/>
            <w:szCs w:val="24"/>
            <w:u w:val="single"/>
            <w:lang w:val="en"/>
          </w:rPr>
          <w:t>256B.0651</w:t>
        </w:r>
      </w:hyperlink>
      <w:r w:rsidRPr="00877324">
        <w:rPr>
          <w:rFonts w:ascii="Times New Roman" w:eastAsia="Times New Roman" w:hAnsi="Times New Roman" w:cs="Times New Roman"/>
          <w:sz w:val="24"/>
          <w:szCs w:val="24"/>
          <w:lang w:val="en"/>
        </w:rPr>
        <w:t>;</w:t>
      </w:r>
    </w:p>
    <w:p w14:paraId="0F69AE88" w14:textId="4ABFF2D3"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 xml:space="preserve">(13) provide the recipient with a copy of the home care bill </w:t>
      </w:r>
      <w:r w:rsidR="003309B6" w:rsidRPr="00877324">
        <w:rPr>
          <w:rFonts w:ascii="Times New Roman" w:eastAsia="Times New Roman" w:hAnsi="Times New Roman" w:cs="Times New Roman"/>
          <w:sz w:val="24"/>
          <w:szCs w:val="24"/>
          <w:lang w:val="en"/>
        </w:rPr>
        <w:t xml:space="preserve">of rights at start of service; </w:t>
      </w:r>
      <w:r w:rsidRPr="00877324">
        <w:rPr>
          <w:rFonts w:ascii="Times New Roman" w:eastAsia="Times New Roman" w:hAnsi="Times New Roman" w:cs="Times New Roman"/>
          <w:strike/>
          <w:sz w:val="24"/>
          <w:szCs w:val="24"/>
          <w:lang w:val="en"/>
        </w:rPr>
        <w:t>and</w:t>
      </w:r>
    </w:p>
    <w:p w14:paraId="64594E54" w14:textId="06514626"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(14) request reassessments at least 60 days prior to the en</w:t>
      </w:r>
      <w:r w:rsidR="003309B6" w:rsidRPr="00877324">
        <w:rPr>
          <w:rFonts w:ascii="Times New Roman" w:eastAsia="Times New Roman" w:hAnsi="Times New Roman" w:cs="Times New Roman"/>
          <w:sz w:val="24"/>
          <w:szCs w:val="24"/>
          <w:lang w:val="en"/>
        </w:rPr>
        <w:t xml:space="preserve">d of the current authorization </w:t>
      </w:r>
      <w:r w:rsidRPr="00877324">
        <w:rPr>
          <w:rFonts w:ascii="Times New Roman" w:eastAsia="Times New Roman" w:hAnsi="Times New Roman" w:cs="Times New Roman"/>
          <w:sz w:val="24"/>
          <w:szCs w:val="24"/>
          <w:lang w:val="en"/>
        </w:rPr>
        <w:t>for personal care assistance services, on forms provided by the commissioner</w:t>
      </w:r>
      <w:r w:rsidRPr="00877324">
        <w:rPr>
          <w:rFonts w:ascii="Times New Roman" w:eastAsia="Times New Roman" w:hAnsi="Times New Roman" w:cs="Times New Roman"/>
          <w:sz w:val="24"/>
          <w:szCs w:val="24"/>
          <w:u w:val="single"/>
          <w:lang w:val="en"/>
        </w:rPr>
        <w:t>; and</w:t>
      </w:r>
    </w:p>
    <w:p w14:paraId="6DBF12F0" w14:textId="5AF7C30D" w:rsidR="003309B6"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u w:val="single"/>
          <w:lang w:val="en"/>
        </w:rPr>
        <w:t xml:space="preserve">(15) document that the agency uses the additional revenue </w:t>
      </w:r>
      <w:r w:rsidR="003309B6" w:rsidRPr="00877324">
        <w:rPr>
          <w:rFonts w:ascii="Times New Roman" w:eastAsia="Times New Roman" w:hAnsi="Times New Roman" w:cs="Times New Roman"/>
          <w:sz w:val="24"/>
          <w:szCs w:val="24"/>
          <w:u w:val="single"/>
          <w:lang w:val="en"/>
        </w:rPr>
        <w:t xml:space="preserve">due to the enhanced rate under </w:t>
      </w:r>
      <w:r w:rsidRPr="00877324">
        <w:rPr>
          <w:rFonts w:ascii="Times New Roman" w:eastAsia="Times New Roman" w:hAnsi="Times New Roman" w:cs="Times New Roman"/>
          <w:sz w:val="24"/>
          <w:szCs w:val="24"/>
          <w:u w:val="single"/>
          <w:lang w:val="en"/>
        </w:rPr>
        <w:t xml:space="preserve">subdivision 17a for the wages and benefits of the PCAs whose </w:t>
      </w:r>
      <w:r w:rsidR="003309B6" w:rsidRPr="00877324">
        <w:rPr>
          <w:rFonts w:ascii="Times New Roman" w:eastAsia="Times New Roman" w:hAnsi="Times New Roman" w:cs="Times New Roman"/>
          <w:sz w:val="24"/>
          <w:szCs w:val="24"/>
          <w:u w:val="single"/>
          <w:lang w:val="en"/>
        </w:rPr>
        <w:t xml:space="preserve">services meet the requirements </w:t>
      </w:r>
      <w:r w:rsidRPr="00877324">
        <w:rPr>
          <w:rFonts w:ascii="Times New Roman" w:eastAsia="Times New Roman" w:hAnsi="Times New Roman" w:cs="Times New Roman"/>
          <w:sz w:val="24"/>
          <w:szCs w:val="24"/>
          <w:u w:val="single"/>
          <w:lang w:val="en"/>
        </w:rPr>
        <w:t>under subdivision 11, paragraph (d)</w:t>
      </w:r>
      <w:r w:rsidRPr="00877324">
        <w:rPr>
          <w:rFonts w:ascii="Times New Roman" w:eastAsia="Times New Roman" w:hAnsi="Times New Roman" w:cs="Times New Roman"/>
          <w:sz w:val="24"/>
          <w:szCs w:val="24"/>
          <w:lang w:val="en"/>
        </w:rPr>
        <w:t>.</w:t>
      </w:r>
    </w:p>
    <w:p w14:paraId="7668AB57" w14:textId="0C9E3B7A" w:rsidR="00F25B8D" w:rsidRPr="00877324" w:rsidRDefault="00F25B8D" w:rsidP="00877324">
      <w:pPr>
        <w:spacing w:after="120" w:line="240" w:lineRule="auto"/>
        <w:ind w:right="48"/>
        <w:outlineLvl w:val="2"/>
        <w:rPr>
          <w:rFonts w:ascii="Times New Roman" w:eastAsia="Times New Roman" w:hAnsi="Times New Roman" w:cs="Times New Roman"/>
          <w:b/>
          <w:bCs/>
          <w:sz w:val="24"/>
          <w:szCs w:val="24"/>
          <w:lang w:val="en"/>
        </w:rPr>
      </w:pPr>
      <w:r w:rsidRPr="00877324">
        <w:rPr>
          <w:rFonts w:ascii="Times New Roman" w:eastAsia="Times New Roman" w:hAnsi="Times New Roman" w:cs="Times New Roman"/>
          <w:b/>
          <w:bCs/>
          <w:sz w:val="24"/>
          <w:szCs w:val="24"/>
          <w:u w:val="single"/>
          <w:lang w:val="en"/>
        </w:rPr>
        <w:t>EFFECTIVE DATE.</w:t>
      </w:r>
      <w:r w:rsidRPr="00877324">
        <w:rPr>
          <w:rFonts w:ascii="Times New Roman" w:eastAsia="Times New Roman" w:hAnsi="Times New Roman" w:cs="Times New Roman"/>
          <w:b/>
          <w:bCs/>
          <w:sz w:val="24"/>
          <w:szCs w:val="24"/>
          <w:lang w:val="en"/>
        </w:rPr>
        <w:t xml:space="preserve"> </w:t>
      </w:r>
      <w:r w:rsidRPr="00877324">
        <w:rPr>
          <w:rFonts w:ascii="Times New Roman" w:eastAsia="Times New Roman" w:hAnsi="Times New Roman" w:cs="Times New Roman"/>
          <w:sz w:val="24"/>
          <w:szCs w:val="24"/>
          <w:u w:val="single"/>
          <w:lang w:val="en"/>
        </w:rPr>
        <w:t xml:space="preserve">This section is effective </w:t>
      </w:r>
      <w:r w:rsidR="00886809" w:rsidRPr="00877324">
        <w:rPr>
          <w:rFonts w:ascii="Times New Roman" w:eastAsia="Times New Roman" w:hAnsi="Times New Roman" w:cs="Times New Roman"/>
          <w:sz w:val="24"/>
          <w:szCs w:val="24"/>
          <w:u w:val="single"/>
          <w:lang w:val="en"/>
        </w:rPr>
        <w:t xml:space="preserve"> January 1, 2020</w:t>
      </w:r>
      <w:r w:rsidRPr="00877324">
        <w:rPr>
          <w:rFonts w:ascii="Times New Roman" w:eastAsia="Times New Roman" w:hAnsi="Times New Roman" w:cs="Times New Roman"/>
          <w:sz w:val="24"/>
          <w:szCs w:val="24"/>
          <w:u w:val="single"/>
          <w:lang w:val="en"/>
        </w:rPr>
        <w:t>.</w:t>
      </w:r>
    </w:p>
    <w:p w14:paraId="2882122E" w14:textId="77777777" w:rsidR="00F25B8D" w:rsidRPr="00877324" w:rsidRDefault="00F25B8D" w:rsidP="00877324">
      <w:pPr>
        <w:spacing w:after="120" w:line="240" w:lineRule="auto"/>
        <w:outlineLvl w:val="2"/>
        <w:rPr>
          <w:rFonts w:ascii="Times New Roman" w:eastAsia="Times New Roman" w:hAnsi="Times New Roman" w:cs="Times New Roman"/>
          <w:sz w:val="24"/>
          <w:szCs w:val="24"/>
          <w:lang w:val="en"/>
        </w:rPr>
      </w:pPr>
    </w:p>
    <w:p w14:paraId="21004601" w14:textId="63C0D24B" w:rsidR="00F25B8D" w:rsidRPr="00877324" w:rsidRDefault="00D47005" w:rsidP="00877324">
      <w:pPr>
        <w:spacing w:after="120" w:line="240" w:lineRule="auto"/>
        <w:ind w:left="72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 xml:space="preserve">Sec. 6 </w:t>
      </w:r>
      <w:r w:rsidR="00F25B8D" w:rsidRPr="00877324">
        <w:rPr>
          <w:rFonts w:ascii="Times New Roman" w:eastAsia="Times New Roman" w:hAnsi="Times New Roman" w:cs="Times New Roman"/>
          <w:sz w:val="24"/>
          <w:szCs w:val="24"/>
          <w:lang w:val="en"/>
        </w:rPr>
        <w:t>Minnesota Statutes 2018, section 256B.0659, subdivision 28, is amended to read:</w:t>
      </w:r>
    </w:p>
    <w:p w14:paraId="673569CC" w14:textId="77777777" w:rsidR="003309B6" w:rsidRPr="00877324" w:rsidRDefault="003309B6" w:rsidP="00877324">
      <w:pPr>
        <w:spacing w:after="120" w:line="240" w:lineRule="auto"/>
        <w:outlineLvl w:val="2"/>
        <w:rPr>
          <w:rFonts w:ascii="Times New Roman" w:eastAsia="Times New Roman" w:hAnsi="Times New Roman" w:cs="Times New Roman"/>
          <w:sz w:val="24"/>
          <w:szCs w:val="24"/>
          <w:lang w:val="en"/>
        </w:rPr>
      </w:pPr>
    </w:p>
    <w:p w14:paraId="31768C4D" w14:textId="435484F5" w:rsidR="00F25B8D" w:rsidRPr="00877324" w:rsidRDefault="00F25B8D" w:rsidP="00877324">
      <w:pPr>
        <w:spacing w:after="120" w:line="240" w:lineRule="auto"/>
        <w:outlineLvl w:val="2"/>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Subd. 28.</w:t>
      </w:r>
      <w:r w:rsidR="007A39F9" w:rsidRPr="00877324">
        <w:rPr>
          <w:rFonts w:ascii="Times New Roman" w:eastAsia="Times New Roman" w:hAnsi="Times New Roman" w:cs="Times New Roman"/>
          <w:sz w:val="24"/>
          <w:szCs w:val="24"/>
          <w:lang w:val="en"/>
        </w:rPr>
        <w:t xml:space="preserve"> </w:t>
      </w:r>
      <w:r w:rsidRPr="00877324">
        <w:rPr>
          <w:rFonts w:ascii="Times New Roman" w:eastAsia="Times New Roman" w:hAnsi="Times New Roman" w:cs="Times New Roman"/>
          <w:b/>
          <w:bCs/>
          <w:sz w:val="24"/>
          <w:szCs w:val="24"/>
          <w:lang w:val="en"/>
        </w:rPr>
        <w:t>Personal care assistance provider agency; required documentation.</w:t>
      </w:r>
    </w:p>
    <w:p w14:paraId="2BF12776" w14:textId="69618C37" w:rsidR="00F25B8D" w:rsidRPr="00877324" w:rsidRDefault="003309B6"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 xml:space="preserve">(a) </w:t>
      </w:r>
      <w:r w:rsidR="00F25B8D" w:rsidRPr="00877324">
        <w:rPr>
          <w:rFonts w:ascii="Times New Roman" w:eastAsia="Times New Roman" w:hAnsi="Times New Roman" w:cs="Times New Roman"/>
          <w:sz w:val="24"/>
          <w:szCs w:val="24"/>
          <w:lang w:val="en"/>
        </w:rPr>
        <w:t>Required documentation must be completed and kept in the per</w:t>
      </w:r>
      <w:r w:rsidRPr="00877324">
        <w:rPr>
          <w:rFonts w:ascii="Times New Roman" w:eastAsia="Times New Roman" w:hAnsi="Times New Roman" w:cs="Times New Roman"/>
          <w:sz w:val="24"/>
          <w:szCs w:val="24"/>
          <w:lang w:val="en"/>
        </w:rPr>
        <w:t xml:space="preserve">sonal care assistance provider </w:t>
      </w:r>
      <w:r w:rsidR="00F25B8D" w:rsidRPr="00877324">
        <w:rPr>
          <w:rFonts w:ascii="Times New Roman" w:eastAsia="Times New Roman" w:hAnsi="Times New Roman" w:cs="Times New Roman"/>
          <w:sz w:val="24"/>
          <w:szCs w:val="24"/>
          <w:lang w:val="en"/>
        </w:rPr>
        <w:t>agency file or the recipient's home residence. The required documentation consists of:</w:t>
      </w:r>
    </w:p>
    <w:p w14:paraId="5D83AA44"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(1) employee files, including:</w:t>
      </w:r>
    </w:p>
    <w:p w14:paraId="1F27C8B9"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(i) applications for employment;</w:t>
      </w:r>
    </w:p>
    <w:p w14:paraId="544C28C3"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(ii) background study requests and results;</w:t>
      </w:r>
    </w:p>
    <w:p w14:paraId="08C4AC97"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(iii) orientation records about the agency policies;</w:t>
      </w:r>
    </w:p>
    <w:p w14:paraId="7C1DD7F8" w14:textId="1F62B121"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(iv) trainings completed with demonstration of competence</w:t>
      </w:r>
      <w:r w:rsidR="003309B6" w:rsidRPr="00877324">
        <w:rPr>
          <w:rFonts w:ascii="Times New Roman" w:eastAsia="Times New Roman" w:hAnsi="Times New Roman" w:cs="Times New Roman"/>
          <w:sz w:val="24"/>
          <w:szCs w:val="24"/>
          <w:u w:val="single"/>
          <w:lang w:val="en"/>
        </w:rPr>
        <w:t xml:space="preserve">, including verification of </w:t>
      </w:r>
      <w:r w:rsidRPr="00877324">
        <w:rPr>
          <w:rFonts w:ascii="Times New Roman" w:eastAsia="Times New Roman" w:hAnsi="Times New Roman" w:cs="Times New Roman"/>
          <w:sz w:val="24"/>
          <w:szCs w:val="24"/>
          <w:u w:val="single"/>
          <w:lang w:val="en"/>
        </w:rPr>
        <w:t>the completion of training required under subdivision 11, par</w:t>
      </w:r>
      <w:r w:rsidR="003309B6" w:rsidRPr="00877324">
        <w:rPr>
          <w:rFonts w:ascii="Times New Roman" w:eastAsia="Times New Roman" w:hAnsi="Times New Roman" w:cs="Times New Roman"/>
          <w:sz w:val="24"/>
          <w:szCs w:val="24"/>
          <w:u w:val="single"/>
          <w:lang w:val="en"/>
        </w:rPr>
        <w:t xml:space="preserve">agraph (d), for any billing of the enhanced rate under </w:t>
      </w:r>
      <w:r w:rsidRPr="00877324">
        <w:rPr>
          <w:rFonts w:ascii="Times New Roman" w:eastAsia="Times New Roman" w:hAnsi="Times New Roman" w:cs="Times New Roman"/>
          <w:sz w:val="24"/>
          <w:szCs w:val="24"/>
          <w:u w:val="single"/>
          <w:lang w:val="en"/>
        </w:rPr>
        <w:t>subdivision 17a</w:t>
      </w:r>
      <w:r w:rsidRPr="00877324">
        <w:rPr>
          <w:rFonts w:ascii="Times New Roman" w:eastAsia="Times New Roman" w:hAnsi="Times New Roman" w:cs="Times New Roman"/>
          <w:sz w:val="24"/>
          <w:szCs w:val="24"/>
          <w:lang w:val="en"/>
        </w:rPr>
        <w:t>;</w:t>
      </w:r>
    </w:p>
    <w:p w14:paraId="1FF3515D"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(v) supervisory visits;</w:t>
      </w:r>
    </w:p>
    <w:p w14:paraId="54851175"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(vi) evaluations of employment; and</w:t>
      </w:r>
    </w:p>
    <w:p w14:paraId="0FFBA9F2"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(vii) signature on fraud statement;</w:t>
      </w:r>
    </w:p>
    <w:p w14:paraId="44B366BB"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(2) recipient files, including:</w:t>
      </w:r>
    </w:p>
    <w:p w14:paraId="3178E827"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(i) demographics;</w:t>
      </w:r>
    </w:p>
    <w:p w14:paraId="066F004E"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(ii) emergency contact information and emergency backup plan;</w:t>
      </w:r>
    </w:p>
    <w:p w14:paraId="6B6B6588"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(iii) personal care assistance service plan;</w:t>
      </w:r>
    </w:p>
    <w:p w14:paraId="12231143"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(iv) personal care assistance care plan;</w:t>
      </w:r>
    </w:p>
    <w:p w14:paraId="6659FEBF"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(v) month-to-month service use plan;</w:t>
      </w:r>
    </w:p>
    <w:p w14:paraId="258EC333"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(vi) all communication records;</w:t>
      </w:r>
    </w:p>
    <w:p w14:paraId="70E33EE3"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(vii) start of service information, including the written agreement with recipient; and</w:t>
      </w:r>
    </w:p>
    <w:p w14:paraId="58F06F9E"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(viii) date the home care bill of rights was given to the recipient;</w:t>
      </w:r>
    </w:p>
    <w:p w14:paraId="1AF6E2A2"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(3) agency policy manual, including:</w:t>
      </w:r>
    </w:p>
    <w:p w14:paraId="0C61195A"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(i) policies for employment and termination;</w:t>
      </w:r>
    </w:p>
    <w:p w14:paraId="04164387"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(ii) grievance policies with resolution of consumer grievances;</w:t>
      </w:r>
    </w:p>
    <w:p w14:paraId="65293D80"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(iii) staff and consumer safety;</w:t>
      </w:r>
    </w:p>
    <w:p w14:paraId="7A293ED3"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(iv) staff misconduct; and</w:t>
      </w:r>
    </w:p>
    <w:p w14:paraId="1B5C1100" w14:textId="23EC9A54"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(v) staff hiring, service delivery, staff and consumer</w:t>
      </w:r>
      <w:r w:rsidR="003309B6" w:rsidRPr="00877324">
        <w:rPr>
          <w:rFonts w:ascii="Times New Roman" w:eastAsia="Times New Roman" w:hAnsi="Times New Roman" w:cs="Times New Roman"/>
          <w:sz w:val="24"/>
          <w:szCs w:val="24"/>
          <w:lang w:val="en"/>
        </w:rPr>
        <w:t xml:space="preserve"> safety, staff misconduct, and </w:t>
      </w:r>
      <w:r w:rsidRPr="00877324">
        <w:rPr>
          <w:rFonts w:ascii="Times New Roman" w:eastAsia="Times New Roman" w:hAnsi="Times New Roman" w:cs="Times New Roman"/>
          <w:sz w:val="24"/>
          <w:szCs w:val="24"/>
          <w:lang w:val="en"/>
        </w:rPr>
        <w:t>resolution of consumer grievances;</w:t>
      </w:r>
    </w:p>
    <w:p w14:paraId="3604F9A7" w14:textId="0075257F"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(4) time sheets for each personal care assistant along with com</w:t>
      </w:r>
      <w:r w:rsidR="003309B6" w:rsidRPr="00877324">
        <w:rPr>
          <w:rFonts w:ascii="Times New Roman" w:eastAsia="Times New Roman" w:hAnsi="Times New Roman" w:cs="Times New Roman"/>
          <w:sz w:val="24"/>
          <w:szCs w:val="24"/>
          <w:lang w:val="en"/>
        </w:rPr>
        <w:t xml:space="preserve">pleted activity sheets for </w:t>
      </w:r>
      <w:r w:rsidRPr="00877324">
        <w:rPr>
          <w:rFonts w:ascii="Times New Roman" w:eastAsia="Times New Roman" w:hAnsi="Times New Roman" w:cs="Times New Roman"/>
          <w:sz w:val="24"/>
          <w:szCs w:val="24"/>
          <w:lang w:val="en"/>
        </w:rPr>
        <w:t>each recipient served; and</w:t>
      </w:r>
    </w:p>
    <w:p w14:paraId="77EA4E89" w14:textId="1E1D1BB2"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(5) agency marketing and advertising materials and documen</w:t>
      </w:r>
      <w:r w:rsidR="003309B6" w:rsidRPr="00877324">
        <w:rPr>
          <w:rFonts w:ascii="Times New Roman" w:eastAsia="Times New Roman" w:hAnsi="Times New Roman" w:cs="Times New Roman"/>
          <w:sz w:val="24"/>
          <w:szCs w:val="24"/>
          <w:lang w:val="en"/>
        </w:rPr>
        <w:t xml:space="preserve">tation of marketing activities </w:t>
      </w:r>
      <w:r w:rsidRPr="00877324">
        <w:rPr>
          <w:rFonts w:ascii="Times New Roman" w:eastAsia="Times New Roman" w:hAnsi="Times New Roman" w:cs="Times New Roman"/>
          <w:sz w:val="24"/>
          <w:szCs w:val="24"/>
          <w:lang w:val="en"/>
        </w:rPr>
        <w:t>and costs.</w:t>
      </w:r>
    </w:p>
    <w:p w14:paraId="56C2F620" w14:textId="6E02C008" w:rsidR="003309B6"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(b) The commissioner may assess a fine of up to $500 on</w:t>
      </w:r>
      <w:r w:rsidR="003309B6" w:rsidRPr="00877324">
        <w:rPr>
          <w:rFonts w:ascii="Times New Roman" w:eastAsia="Times New Roman" w:hAnsi="Times New Roman" w:cs="Times New Roman"/>
          <w:sz w:val="24"/>
          <w:szCs w:val="24"/>
          <w:lang w:val="en"/>
        </w:rPr>
        <w:t xml:space="preserve"> provider agencies that do not </w:t>
      </w:r>
      <w:r w:rsidRPr="00877324">
        <w:rPr>
          <w:rFonts w:ascii="Times New Roman" w:eastAsia="Times New Roman" w:hAnsi="Times New Roman" w:cs="Times New Roman"/>
          <w:sz w:val="24"/>
          <w:szCs w:val="24"/>
          <w:lang w:val="en"/>
        </w:rPr>
        <w:t>consistently comply with the requirements of this subdivision.</w:t>
      </w:r>
    </w:p>
    <w:p w14:paraId="575C0570" w14:textId="004987D6" w:rsidR="00877324" w:rsidRDefault="00F25B8D" w:rsidP="00877324">
      <w:pPr>
        <w:spacing w:after="120" w:line="240" w:lineRule="auto"/>
        <w:ind w:right="48"/>
        <w:outlineLvl w:val="2"/>
        <w:rPr>
          <w:rFonts w:ascii="Times New Roman" w:eastAsia="Times New Roman" w:hAnsi="Times New Roman" w:cs="Times New Roman"/>
          <w:b/>
          <w:bCs/>
          <w:sz w:val="24"/>
          <w:szCs w:val="24"/>
          <w:lang w:val="en"/>
        </w:rPr>
      </w:pPr>
      <w:r w:rsidRPr="00877324">
        <w:rPr>
          <w:rFonts w:ascii="Times New Roman" w:eastAsia="Times New Roman" w:hAnsi="Times New Roman" w:cs="Times New Roman"/>
          <w:b/>
          <w:bCs/>
          <w:sz w:val="24"/>
          <w:szCs w:val="24"/>
          <w:u w:val="single"/>
          <w:lang w:val="en"/>
        </w:rPr>
        <w:t>EFFECTIVE DATE.</w:t>
      </w:r>
      <w:r w:rsidRPr="00877324">
        <w:rPr>
          <w:rFonts w:ascii="Times New Roman" w:eastAsia="Times New Roman" w:hAnsi="Times New Roman" w:cs="Times New Roman"/>
          <w:b/>
          <w:bCs/>
          <w:sz w:val="24"/>
          <w:szCs w:val="24"/>
          <w:lang w:val="en"/>
        </w:rPr>
        <w:t xml:space="preserve"> </w:t>
      </w:r>
      <w:r w:rsidRPr="00877324">
        <w:rPr>
          <w:rFonts w:ascii="Times New Roman" w:eastAsia="Times New Roman" w:hAnsi="Times New Roman" w:cs="Times New Roman"/>
          <w:sz w:val="24"/>
          <w:szCs w:val="24"/>
          <w:u w:val="single"/>
          <w:lang w:val="en"/>
        </w:rPr>
        <w:t xml:space="preserve">This section is </w:t>
      </w:r>
      <w:r w:rsidR="00C727F1" w:rsidRPr="00877324">
        <w:rPr>
          <w:rFonts w:ascii="Times New Roman" w:eastAsia="Times New Roman" w:hAnsi="Times New Roman" w:cs="Times New Roman"/>
          <w:sz w:val="24"/>
          <w:szCs w:val="24"/>
          <w:u w:val="single"/>
          <w:lang w:val="en"/>
        </w:rPr>
        <w:t>effective January</w:t>
      </w:r>
      <w:r w:rsidR="00886809" w:rsidRPr="00877324">
        <w:rPr>
          <w:rFonts w:ascii="Times New Roman" w:eastAsia="Times New Roman" w:hAnsi="Times New Roman" w:cs="Times New Roman"/>
          <w:sz w:val="24"/>
          <w:szCs w:val="24"/>
          <w:u w:val="single"/>
          <w:lang w:val="en"/>
        </w:rPr>
        <w:t xml:space="preserve"> 1, 2020</w:t>
      </w:r>
      <w:r w:rsidRPr="00877324">
        <w:rPr>
          <w:rFonts w:ascii="Times New Roman" w:eastAsia="Times New Roman" w:hAnsi="Times New Roman" w:cs="Times New Roman"/>
          <w:sz w:val="24"/>
          <w:szCs w:val="24"/>
          <w:u w:val="single"/>
          <w:lang w:val="en"/>
        </w:rPr>
        <w:t>.</w:t>
      </w:r>
    </w:p>
    <w:p w14:paraId="1FECD0AB" w14:textId="77777777" w:rsidR="00877324" w:rsidRPr="00877324" w:rsidRDefault="00877324" w:rsidP="00877324">
      <w:pPr>
        <w:spacing w:after="120" w:line="240" w:lineRule="auto"/>
        <w:ind w:right="48"/>
        <w:outlineLvl w:val="2"/>
        <w:rPr>
          <w:rFonts w:ascii="Times New Roman" w:eastAsia="Times New Roman" w:hAnsi="Times New Roman" w:cs="Times New Roman"/>
          <w:b/>
          <w:bCs/>
          <w:sz w:val="24"/>
          <w:szCs w:val="24"/>
          <w:lang w:val="en"/>
        </w:rPr>
      </w:pPr>
    </w:p>
    <w:p w14:paraId="188B4B8D" w14:textId="607622D0" w:rsidR="005361AF" w:rsidRDefault="00D47005" w:rsidP="00877324">
      <w:pPr>
        <w:spacing w:after="120" w:line="240" w:lineRule="auto"/>
        <w:ind w:left="72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 xml:space="preserve">Sec. 7 </w:t>
      </w:r>
      <w:r w:rsidR="005361AF" w:rsidRPr="00877324">
        <w:rPr>
          <w:rFonts w:ascii="Times New Roman" w:eastAsia="Times New Roman" w:hAnsi="Times New Roman" w:cs="Times New Roman"/>
          <w:sz w:val="24"/>
          <w:szCs w:val="24"/>
          <w:lang w:val="en"/>
        </w:rPr>
        <w:t>Minnesota Statutes 2018, section 256B.0659 is amended to read by adding a new subdivision:</w:t>
      </w:r>
    </w:p>
    <w:p w14:paraId="5B0E053D" w14:textId="77777777" w:rsidR="00877324" w:rsidRPr="00877324" w:rsidRDefault="00877324" w:rsidP="00877324">
      <w:pPr>
        <w:spacing w:after="120" w:line="240" w:lineRule="auto"/>
        <w:ind w:left="720"/>
        <w:rPr>
          <w:rFonts w:ascii="Times New Roman" w:eastAsia="Times New Roman" w:hAnsi="Times New Roman" w:cs="Times New Roman"/>
          <w:sz w:val="24"/>
          <w:szCs w:val="24"/>
          <w:lang w:val="en"/>
        </w:rPr>
      </w:pPr>
    </w:p>
    <w:p w14:paraId="48CCE739" w14:textId="65E05C99" w:rsidR="005361AF" w:rsidRPr="00877324" w:rsidRDefault="005361AF" w:rsidP="00877324">
      <w:pPr>
        <w:spacing w:after="120" w:line="240" w:lineRule="auto"/>
        <w:outlineLvl w:val="2"/>
        <w:rPr>
          <w:rFonts w:ascii="Times New Roman" w:eastAsia="Times New Roman" w:hAnsi="Times New Roman" w:cs="Times New Roman"/>
          <w:sz w:val="24"/>
          <w:szCs w:val="24"/>
          <w:u w:val="single"/>
          <w:lang w:val="en"/>
        </w:rPr>
      </w:pPr>
      <w:r w:rsidRPr="00877324">
        <w:rPr>
          <w:rFonts w:ascii="Times New Roman" w:eastAsia="Times New Roman" w:hAnsi="Times New Roman" w:cs="Times New Roman"/>
          <w:sz w:val="24"/>
          <w:szCs w:val="24"/>
          <w:u w:val="single"/>
          <w:lang w:val="en"/>
        </w:rPr>
        <w:t xml:space="preserve">Subd. </w:t>
      </w:r>
      <w:r w:rsidR="0082008C" w:rsidRPr="00877324">
        <w:rPr>
          <w:rFonts w:ascii="Times New Roman" w:eastAsia="Times New Roman" w:hAnsi="Times New Roman" w:cs="Times New Roman"/>
          <w:sz w:val="24"/>
          <w:szCs w:val="24"/>
          <w:u w:val="single"/>
          <w:lang w:val="en"/>
        </w:rPr>
        <w:t>XX</w:t>
      </w:r>
      <w:r w:rsidRPr="00877324">
        <w:rPr>
          <w:rFonts w:ascii="Times New Roman" w:eastAsia="Times New Roman" w:hAnsi="Times New Roman" w:cs="Times New Roman"/>
          <w:sz w:val="24"/>
          <w:szCs w:val="24"/>
          <w:u w:val="single"/>
          <w:lang w:val="en"/>
        </w:rPr>
        <w:t xml:space="preserve"> </w:t>
      </w:r>
      <w:r w:rsidRPr="00877324">
        <w:rPr>
          <w:rFonts w:ascii="Times New Roman" w:eastAsia="Times New Roman" w:hAnsi="Times New Roman" w:cs="Times New Roman"/>
          <w:b/>
          <w:bCs/>
          <w:sz w:val="24"/>
          <w:szCs w:val="24"/>
          <w:u w:val="single"/>
          <w:lang w:val="en"/>
        </w:rPr>
        <w:t>Personal care assistance provider agency; required reporting and analysis of cost data.</w:t>
      </w:r>
    </w:p>
    <w:p w14:paraId="67FF816C" w14:textId="7074E9D3" w:rsidR="00C51719" w:rsidRPr="00877324" w:rsidRDefault="005361AF" w:rsidP="00877324">
      <w:pPr>
        <w:spacing w:after="120" w:line="240" w:lineRule="auto"/>
        <w:ind w:firstLine="480"/>
        <w:rPr>
          <w:rFonts w:ascii="Times New Roman" w:eastAsia="Times New Roman" w:hAnsi="Times New Roman" w:cs="Times New Roman"/>
          <w:sz w:val="24"/>
          <w:szCs w:val="24"/>
          <w:u w:val="single"/>
          <w:lang w:val="en"/>
        </w:rPr>
      </w:pPr>
      <w:r w:rsidRPr="00877324">
        <w:rPr>
          <w:rFonts w:ascii="Times New Roman" w:eastAsia="Times New Roman" w:hAnsi="Times New Roman" w:cs="Times New Roman"/>
          <w:sz w:val="24"/>
          <w:szCs w:val="24"/>
          <w:u w:val="single"/>
          <w:lang w:val="en"/>
        </w:rPr>
        <w:t xml:space="preserve">(a) </w:t>
      </w:r>
      <w:r w:rsidR="00CE5E71" w:rsidRPr="00877324">
        <w:rPr>
          <w:rFonts w:ascii="Times New Roman" w:hAnsi="Times New Roman" w:cs="Times New Roman"/>
          <w:sz w:val="24"/>
          <w:szCs w:val="24"/>
          <w:u w:val="single"/>
        </w:rPr>
        <w:t xml:space="preserve">The commissioner must evaluate, on an ongoing basis, whether the wage </w:t>
      </w:r>
      <w:r w:rsidR="00DB065E" w:rsidRPr="00877324">
        <w:rPr>
          <w:rFonts w:ascii="Times New Roman" w:hAnsi="Times New Roman" w:cs="Times New Roman"/>
          <w:sz w:val="24"/>
          <w:szCs w:val="24"/>
          <w:u w:val="single"/>
        </w:rPr>
        <w:t xml:space="preserve">component </w:t>
      </w:r>
      <w:r w:rsidR="00CE5E71" w:rsidRPr="00877324">
        <w:rPr>
          <w:rFonts w:ascii="Times New Roman" w:hAnsi="Times New Roman" w:cs="Times New Roman"/>
          <w:sz w:val="24"/>
          <w:szCs w:val="24"/>
          <w:u w:val="single"/>
        </w:rPr>
        <w:t xml:space="preserve">values and component values in subdivisions 17b and 17c appropriately address the cost to provide the service. The commissioner must make recommendations to adjust the </w:t>
      </w:r>
      <w:r w:rsidR="00752454" w:rsidRPr="00877324">
        <w:rPr>
          <w:rFonts w:ascii="Times New Roman" w:hAnsi="Times New Roman" w:cs="Times New Roman"/>
          <w:sz w:val="24"/>
          <w:szCs w:val="24"/>
          <w:u w:val="single"/>
        </w:rPr>
        <w:t>rate</w:t>
      </w:r>
      <w:r w:rsidR="003B4BCF" w:rsidRPr="00877324">
        <w:rPr>
          <w:rFonts w:ascii="Times New Roman" w:hAnsi="Times New Roman" w:cs="Times New Roman"/>
          <w:sz w:val="24"/>
          <w:szCs w:val="24"/>
          <w:u w:val="single"/>
        </w:rPr>
        <w:t xml:space="preserve"> </w:t>
      </w:r>
      <w:r w:rsidR="0054059E" w:rsidRPr="00877324">
        <w:rPr>
          <w:rFonts w:ascii="Times New Roman" w:hAnsi="Times New Roman" w:cs="Times New Roman"/>
          <w:sz w:val="24"/>
          <w:szCs w:val="24"/>
          <w:u w:val="single"/>
        </w:rPr>
        <w:t>methodology</w:t>
      </w:r>
      <w:r w:rsidR="00752454" w:rsidRPr="00877324">
        <w:rPr>
          <w:rFonts w:ascii="Times New Roman" w:hAnsi="Times New Roman" w:cs="Times New Roman"/>
          <w:sz w:val="24"/>
          <w:szCs w:val="24"/>
          <w:u w:val="single"/>
        </w:rPr>
        <w:t xml:space="preserve"> </w:t>
      </w:r>
      <w:r w:rsidR="00CE5E71" w:rsidRPr="00877324">
        <w:rPr>
          <w:rFonts w:ascii="Times New Roman" w:hAnsi="Times New Roman" w:cs="Times New Roman"/>
          <w:sz w:val="24"/>
          <w:szCs w:val="24"/>
          <w:u w:val="single"/>
        </w:rPr>
        <w:t>as indicated by the evaluation</w:t>
      </w:r>
      <w:r w:rsidRPr="00877324">
        <w:rPr>
          <w:rFonts w:ascii="Times New Roman" w:eastAsia="Times New Roman" w:hAnsi="Times New Roman" w:cs="Times New Roman"/>
          <w:sz w:val="24"/>
          <w:szCs w:val="24"/>
          <w:u w:val="single"/>
          <w:lang w:val="en"/>
        </w:rPr>
        <w:t>. As determined by the commissioner, in consultation with stakeholders, personal care assistance agencies enrolled to provide services with rates determined under this section must submit requeste</w:t>
      </w:r>
      <w:r w:rsidR="00C51719" w:rsidRPr="00877324">
        <w:rPr>
          <w:rFonts w:ascii="Times New Roman" w:eastAsia="Times New Roman" w:hAnsi="Times New Roman" w:cs="Times New Roman"/>
          <w:sz w:val="24"/>
          <w:szCs w:val="24"/>
          <w:u w:val="single"/>
          <w:lang w:val="en"/>
        </w:rPr>
        <w:t>d cost data to the commissioner. Requested cost data may include, but is not limited to:</w:t>
      </w:r>
    </w:p>
    <w:p w14:paraId="5014FA4E" w14:textId="77777777" w:rsidR="00C51719" w:rsidRPr="00877324" w:rsidRDefault="00C51719" w:rsidP="00877324">
      <w:pPr>
        <w:spacing w:after="120" w:line="240" w:lineRule="auto"/>
        <w:ind w:firstLine="480"/>
        <w:rPr>
          <w:rFonts w:ascii="Times New Roman" w:eastAsia="Times New Roman" w:hAnsi="Times New Roman" w:cs="Times New Roman"/>
          <w:sz w:val="24"/>
          <w:szCs w:val="24"/>
          <w:u w:val="single"/>
          <w:lang w:val="en"/>
        </w:rPr>
      </w:pPr>
      <w:r w:rsidRPr="00877324">
        <w:rPr>
          <w:rFonts w:ascii="Times New Roman" w:eastAsia="Times New Roman" w:hAnsi="Times New Roman" w:cs="Times New Roman"/>
          <w:sz w:val="24"/>
          <w:szCs w:val="24"/>
          <w:u w:val="single"/>
          <w:lang w:val="en"/>
        </w:rPr>
        <w:t>(1) worker wage costs;</w:t>
      </w:r>
    </w:p>
    <w:p w14:paraId="4FD355A8" w14:textId="77777777" w:rsidR="00C51719" w:rsidRPr="00877324" w:rsidRDefault="00C51719" w:rsidP="00877324">
      <w:pPr>
        <w:spacing w:after="120" w:line="240" w:lineRule="auto"/>
        <w:ind w:firstLine="480"/>
        <w:rPr>
          <w:rFonts w:ascii="Times New Roman" w:eastAsia="Times New Roman" w:hAnsi="Times New Roman" w:cs="Times New Roman"/>
          <w:sz w:val="24"/>
          <w:szCs w:val="24"/>
          <w:u w:val="single"/>
          <w:lang w:val="en"/>
        </w:rPr>
      </w:pPr>
      <w:r w:rsidRPr="00877324">
        <w:rPr>
          <w:rFonts w:ascii="Times New Roman" w:eastAsia="Times New Roman" w:hAnsi="Times New Roman" w:cs="Times New Roman"/>
          <w:sz w:val="24"/>
          <w:szCs w:val="24"/>
          <w:u w:val="single"/>
          <w:lang w:val="en"/>
        </w:rPr>
        <w:t>(2) benefits paid;</w:t>
      </w:r>
    </w:p>
    <w:p w14:paraId="7989E745" w14:textId="77777777" w:rsidR="00C51719" w:rsidRPr="00877324" w:rsidRDefault="00C51719" w:rsidP="00877324">
      <w:pPr>
        <w:spacing w:after="120" w:line="240" w:lineRule="auto"/>
        <w:ind w:firstLine="480"/>
        <w:rPr>
          <w:rFonts w:ascii="Times New Roman" w:eastAsia="Times New Roman" w:hAnsi="Times New Roman" w:cs="Times New Roman"/>
          <w:sz w:val="24"/>
          <w:szCs w:val="24"/>
          <w:u w:val="single"/>
          <w:lang w:val="en"/>
        </w:rPr>
      </w:pPr>
      <w:r w:rsidRPr="00877324">
        <w:rPr>
          <w:rFonts w:ascii="Times New Roman" w:eastAsia="Times New Roman" w:hAnsi="Times New Roman" w:cs="Times New Roman"/>
          <w:sz w:val="24"/>
          <w:szCs w:val="24"/>
          <w:u w:val="single"/>
          <w:lang w:val="en"/>
        </w:rPr>
        <w:t>(3) supervisor wage costs;</w:t>
      </w:r>
    </w:p>
    <w:p w14:paraId="3A7A28B8" w14:textId="77777777" w:rsidR="00C51719" w:rsidRPr="00877324" w:rsidRDefault="00C51719" w:rsidP="00877324">
      <w:pPr>
        <w:spacing w:after="120" w:line="240" w:lineRule="auto"/>
        <w:ind w:firstLine="480"/>
        <w:rPr>
          <w:rFonts w:ascii="Times New Roman" w:eastAsia="Times New Roman" w:hAnsi="Times New Roman" w:cs="Times New Roman"/>
          <w:sz w:val="24"/>
          <w:szCs w:val="24"/>
          <w:u w:val="single"/>
          <w:lang w:val="en"/>
        </w:rPr>
      </w:pPr>
      <w:r w:rsidRPr="00877324">
        <w:rPr>
          <w:rFonts w:ascii="Times New Roman" w:eastAsia="Times New Roman" w:hAnsi="Times New Roman" w:cs="Times New Roman"/>
          <w:sz w:val="24"/>
          <w:szCs w:val="24"/>
          <w:u w:val="single"/>
          <w:lang w:val="en"/>
        </w:rPr>
        <w:t>(4) executive wage costs;</w:t>
      </w:r>
    </w:p>
    <w:p w14:paraId="7B78EEFC" w14:textId="77777777" w:rsidR="00C51719" w:rsidRPr="00877324" w:rsidRDefault="00C51719" w:rsidP="00877324">
      <w:pPr>
        <w:spacing w:after="120" w:line="240" w:lineRule="auto"/>
        <w:ind w:firstLine="480"/>
        <w:rPr>
          <w:rFonts w:ascii="Times New Roman" w:eastAsia="Times New Roman" w:hAnsi="Times New Roman" w:cs="Times New Roman"/>
          <w:sz w:val="24"/>
          <w:szCs w:val="24"/>
          <w:u w:val="single"/>
          <w:lang w:val="en"/>
        </w:rPr>
      </w:pPr>
      <w:r w:rsidRPr="00877324">
        <w:rPr>
          <w:rFonts w:ascii="Times New Roman" w:eastAsia="Times New Roman" w:hAnsi="Times New Roman" w:cs="Times New Roman"/>
          <w:sz w:val="24"/>
          <w:szCs w:val="24"/>
          <w:u w:val="single"/>
          <w:lang w:val="en"/>
        </w:rPr>
        <w:t>(5) vacation, sick, and training time paid;</w:t>
      </w:r>
    </w:p>
    <w:p w14:paraId="69753913" w14:textId="77777777" w:rsidR="00C51719" w:rsidRPr="00877324" w:rsidRDefault="00C51719" w:rsidP="00877324">
      <w:pPr>
        <w:spacing w:after="120" w:line="240" w:lineRule="auto"/>
        <w:ind w:firstLine="480"/>
        <w:rPr>
          <w:rFonts w:ascii="Times New Roman" w:eastAsia="Times New Roman" w:hAnsi="Times New Roman" w:cs="Times New Roman"/>
          <w:sz w:val="24"/>
          <w:szCs w:val="24"/>
          <w:u w:val="single"/>
          <w:lang w:val="en"/>
        </w:rPr>
      </w:pPr>
      <w:r w:rsidRPr="00877324">
        <w:rPr>
          <w:rFonts w:ascii="Times New Roman" w:eastAsia="Times New Roman" w:hAnsi="Times New Roman" w:cs="Times New Roman"/>
          <w:sz w:val="24"/>
          <w:szCs w:val="24"/>
          <w:u w:val="single"/>
          <w:lang w:val="en"/>
        </w:rPr>
        <w:t>(6) taxes, workers' compensation, and unemployment insurance costs paid;</w:t>
      </w:r>
    </w:p>
    <w:p w14:paraId="511B6DBC" w14:textId="77777777" w:rsidR="00C51719" w:rsidRPr="00877324" w:rsidRDefault="00C51719" w:rsidP="00877324">
      <w:pPr>
        <w:spacing w:after="120" w:line="240" w:lineRule="auto"/>
        <w:ind w:firstLine="480"/>
        <w:rPr>
          <w:rFonts w:ascii="Times New Roman" w:eastAsia="Times New Roman" w:hAnsi="Times New Roman" w:cs="Times New Roman"/>
          <w:sz w:val="24"/>
          <w:szCs w:val="24"/>
          <w:u w:val="single"/>
          <w:lang w:val="en"/>
        </w:rPr>
      </w:pPr>
      <w:r w:rsidRPr="00877324">
        <w:rPr>
          <w:rFonts w:ascii="Times New Roman" w:eastAsia="Times New Roman" w:hAnsi="Times New Roman" w:cs="Times New Roman"/>
          <w:sz w:val="24"/>
          <w:szCs w:val="24"/>
          <w:u w:val="single"/>
          <w:lang w:val="en"/>
        </w:rPr>
        <w:t>(7) administrative costs paid;</w:t>
      </w:r>
    </w:p>
    <w:p w14:paraId="244DAB5A" w14:textId="77777777" w:rsidR="00C51719" w:rsidRPr="00877324" w:rsidRDefault="00C51719" w:rsidP="00877324">
      <w:pPr>
        <w:spacing w:after="120" w:line="240" w:lineRule="auto"/>
        <w:ind w:firstLine="480"/>
        <w:rPr>
          <w:rFonts w:ascii="Times New Roman" w:eastAsia="Times New Roman" w:hAnsi="Times New Roman" w:cs="Times New Roman"/>
          <w:sz w:val="24"/>
          <w:szCs w:val="24"/>
          <w:u w:val="single"/>
          <w:lang w:val="en"/>
        </w:rPr>
      </w:pPr>
      <w:r w:rsidRPr="00877324">
        <w:rPr>
          <w:rFonts w:ascii="Times New Roman" w:eastAsia="Times New Roman" w:hAnsi="Times New Roman" w:cs="Times New Roman"/>
          <w:sz w:val="24"/>
          <w:szCs w:val="24"/>
          <w:u w:val="single"/>
          <w:lang w:val="en"/>
        </w:rPr>
        <w:t>(8) program costs paid;</w:t>
      </w:r>
    </w:p>
    <w:p w14:paraId="52B35E4E" w14:textId="77777777" w:rsidR="00C51719" w:rsidRPr="00877324" w:rsidRDefault="00C51719" w:rsidP="00877324">
      <w:pPr>
        <w:spacing w:after="120" w:line="240" w:lineRule="auto"/>
        <w:ind w:firstLine="480"/>
        <w:rPr>
          <w:rFonts w:ascii="Times New Roman" w:eastAsia="Times New Roman" w:hAnsi="Times New Roman" w:cs="Times New Roman"/>
          <w:sz w:val="24"/>
          <w:szCs w:val="24"/>
          <w:u w:val="single"/>
          <w:lang w:val="en"/>
        </w:rPr>
      </w:pPr>
      <w:r w:rsidRPr="00877324">
        <w:rPr>
          <w:rFonts w:ascii="Times New Roman" w:eastAsia="Times New Roman" w:hAnsi="Times New Roman" w:cs="Times New Roman"/>
          <w:sz w:val="24"/>
          <w:szCs w:val="24"/>
          <w:u w:val="single"/>
          <w:lang w:val="en"/>
        </w:rPr>
        <w:t>(9) transportation costs paid;</w:t>
      </w:r>
    </w:p>
    <w:p w14:paraId="4635C288" w14:textId="77777777" w:rsidR="00C51719" w:rsidRPr="00877324" w:rsidRDefault="00C51719" w:rsidP="00877324">
      <w:pPr>
        <w:spacing w:after="120" w:line="240" w:lineRule="auto"/>
        <w:ind w:firstLine="480"/>
        <w:rPr>
          <w:rFonts w:ascii="Times New Roman" w:eastAsia="Times New Roman" w:hAnsi="Times New Roman" w:cs="Times New Roman"/>
          <w:sz w:val="24"/>
          <w:szCs w:val="24"/>
          <w:u w:val="single"/>
          <w:lang w:val="en"/>
        </w:rPr>
      </w:pPr>
      <w:r w:rsidRPr="00877324">
        <w:rPr>
          <w:rFonts w:ascii="Times New Roman" w:eastAsia="Times New Roman" w:hAnsi="Times New Roman" w:cs="Times New Roman"/>
          <w:sz w:val="24"/>
          <w:szCs w:val="24"/>
          <w:u w:val="single"/>
          <w:lang w:val="en"/>
        </w:rPr>
        <w:t>(10) vacancy rates; and</w:t>
      </w:r>
    </w:p>
    <w:p w14:paraId="1774C056" w14:textId="77777777" w:rsidR="00C51719" w:rsidRPr="00877324" w:rsidRDefault="00C51719" w:rsidP="00877324">
      <w:pPr>
        <w:spacing w:after="120" w:line="240" w:lineRule="auto"/>
        <w:ind w:firstLine="480"/>
        <w:rPr>
          <w:rFonts w:ascii="Times New Roman" w:eastAsia="Times New Roman" w:hAnsi="Times New Roman" w:cs="Times New Roman"/>
          <w:sz w:val="24"/>
          <w:szCs w:val="24"/>
          <w:u w:val="single"/>
          <w:lang w:val="en"/>
        </w:rPr>
      </w:pPr>
      <w:r w:rsidRPr="00877324">
        <w:rPr>
          <w:rFonts w:ascii="Times New Roman" w:eastAsia="Times New Roman" w:hAnsi="Times New Roman" w:cs="Times New Roman"/>
          <w:sz w:val="24"/>
          <w:szCs w:val="24"/>
          <w:u w:val="single"/>
          <w:lang w:val="en"/>
        </w:rPr>
        <w:t>(11) other data relating to costs required to provide services requested by the commissioner.</w:t>
      </w:r>
    </w:p>
    <w:p w14:paraId="7503706A" w14:textId="77777777" w:rsidR="00C51719" w:rsidRPr="00877324" w:rsidRDefault="00C51719" w:rsidP="00877324">
      <w:pPr>
        <w:spacing w:after="120" w:line="240" w:lineRule="auto"/>
        <w:ind w:firstLine="480"/>
        <w:rPr>
          <w:rFonts w:ascii="Times New Roman" w:eastAsia="Times New Roman" w:hAnsi="Times New Roman" w:cs="Times New Roman"/>
          <w:sz w:val="24"/>
          <w:szCs w:val="24"/>
          <w:u w:val="single"/>
          <w:lang w:val="en"/>
        </w:rPr>
      </w:pPr>
      <w:r w:rsidRPr="00877324">
        <w:rPr>
          <w:rFonts w:ascii="Times New Roman" w:eastAsia="Times New Roman" w:hAnsi="Times New Roman" w:cs="Times New Roman"/>
          <w:sz w:val="24"/>
          <w:szCs w:val="24"/>
          <w:u w:val="single"/>
          <w:lang w:val="en"/>
        </w:rPr>
        <w:t>(b) At least once in any five-year period, a provider must submit cost data for a fiscal year that ended not more than 18 months prior to the submission date. The commissioner shall provide each provider a 90-day notice prior to its submission due date. If a provider fails to submit required reporting data, the commissioner shall provide notice to providers that have not provided required data 30 days after the required submission date, and a second notice for providers who have not provided required data 60 days after the required submission date. The commissioner shall temporarily suspend payments to the provider if cost data is not received 90 days after the required submission date. Withheld payments shall be made once data is received by the commissioner.</w:t>
      </w:r>
    </w:p>
    <w:p w14:paraId="1FFC9629" w14:textId="77777777" w:rsidR="00C51719" w:rsidRPr="00877324" w:rsidRDefault="00C51719" w:rsidP="00877324">
      <w:pPr>
        <w:spacing w:after="120" w:line="240" w:lineRule="auto"/>
        <w:ind w:firstLine="480"/>
        <w:rPr>
          <w:rFonts w:ascii="Times New Roman" w:eastAsia="Times New Roman" w:hAnsi="Times New Roman" w:cs="Times New Roman"/>
          <w:sz w:val="24"/>
          <w:szCs w:val="24"/>
          <w:u w:val="single"/>
          <w:lang w:val="en"/>
        </w:rPr>
      </w:pPr>
      <w:r w:rsidRPr="00877324">
        <w:rPr>
          <w:rFonts w:ascii="Times New Roman" w:eastAsia="Times New Roman" w:hAnsi="Times New Roman" w:cs="Times New Roman"/>
          <w:sz w:val="24"/>
          <w:szCs w:val="24"/>
          <w:u w:val="single"/>
          <w:lang w:val="en"/>
        </w:rPr>
        <w:t>(c) The commissioner shall conduct a random validation of data submitted under paragraph (a) to ensure data accuracy. The commissioner shall analyze cost documentation in paragraph (a) and provide recommendations for adjustments to cost components.</w:t>
      </w:r>
    </w:p>
    <w:p w14:paraId="38195BEA" w14:textId="720DB1BE" w:rsidR="00C51719" w:rsidRPr="00877324" w:rsidRDefault="00C51719" w:rsidP="00877324">
      <w:pPr>
        <w:spacing w:after="120" w:line="240" w:lineRule="auto"/>
        <w:ind w:firstLine="480"/>
        <w:rPr>
          <w:rFonts w:ascii="Times New Roman" w:eastAsia="Times New Roman" w:hAnsi="Times New Roman" w:cs="Times New Roman"/>
          <w:sz w:val="24"/>
          <w:szCs w:val="24"/>
          <w:u w:val="single"/>
          <w:lang w:val="en"/>
        </w:rPr>
      </w:pPr>
      <w:r w:rsidRPr="00877324">
        <w:rPr>
          <w:rFonts w:ascii="Times New Roman" w:eastAsia="Times New Roman" w:hAnsi="Times New Roman" w:cs="Times New Roman"/>
          <w:sz w:val="24"/>
          <w:szCs w:val="24"/>
          <w:u w:val="single"/>
          <w:lang w:val="en"/>
        </w:rPr>
        <w:t>(d) The commissioner shall analyze cost documentation in paragraph (a) may submit recommendations on component values and inflationary factor adjustments to the chairs and ranking minority members of the legislative committees with jurisdiction over human services in conjunction with reports submitted to the legislature according to Minnesota statutes 256B.4914 subdivision 10a. The commissioner shall release cost data in an aggregate form, and cost data from individual providers shall not be released except as provided for in current law.</w:t>
      </w:r>
    </w:p>
    <w:p w14:paraId="46F2B466" w14:textId="43EBEA93" w:rsidR="00C51719" w:rsidRPr="00877324" w:rsidRDefault="00C51719" w:rsidP="00877324">
      <w:pPr>
        <w:spacing w:after="120" w:line="240" w:lineRule="auto"/>
        <w:ind w:firstLine="480"/>
        <w:rPr>
          <w:rFonts w:ascii="Times New Roman" w:eastAsia="Times New Roman" w:hAnsi="Times New Roman" w:cs="Times New Roman"/>
          <w:sz w:val="24"/>
          <w:szCs w:val="24"/>
          <w:u w:val="single"/>
          <w:lang w:val="en"/>
        </w:rPr>
      </w:pPr>
      <w:r w:rsidRPr="00877324">
        <w:rPr>
          <w:rFonts w:ascii="Times New Roman" w:eastAsia="Times New Roman" w:hAnsi="Times New Roman" w:cs="Times New Roman"/>
          <w:sz w:val="24"/>
          <w:szCs w:val="24"/>
          <w:u w:val="single"/>
          <w:lang w:val="en"/>
        </w:rPr>
        <w:t>(e) The commissioner, in consultation with stakeholders, shall develop and implement a process for providing training and technical assistance necessary to support provider submission of cost documentation required under paragraph (a).</w:t>
      </w:r>
    </w:p>
    <w:p w14:paraId="20D3DB8C" w14:textId="6C936A10" w:rsidR="005361AF" w:rsidRPr="00877324" w:rsidRDefault="005361AF" w:rsidP="00877324">
      <w:pPr>
        <w:spacing w:after="120" w:line="240" w:lineRule="auto"/>
        <w:ind w:right="48"/>
        <w:outlineLvl w:val="2"/>
        <w:rPr>
          <w:rFonts w:ascii="Times New Roman" w:eastAsia="Times New Roman" w:hAnsi="Times New Roman" w:cs="Times New Roman"/>
          <w:b/>
          <w:bCs/>
          <w:sz w:val="24"/>
          <w:szCs w:val="24"/>
          <w:lang w:val="en"/>
        </w:rPr>
      </w:pPr>
      <w:r w:rsidRPr="00877324">
        <w:rPr>
          <w:rFonts w:ascii="Times New Roman" w:eastAsia="Times New Roman" w:hAnsi="Times New Roman" w:cs="Times New Roman"/>
          <w:b/>
          <w:bCs/>
          <w:sz w:val="24"/>
          <w:szCs w:val="24"/>
          <w:u w:val="single"/>
          <w:lang w:val="en"/>
        </w:rPr>
        <w:t>EFFECTIVE DATE.</w:t>
      </w:r>
      <w:r w:rsidRPr="00877324">
        <w:rPr>
          <w:rFonts w:ascii="Times New Roman" w:eastAsia="Times New Roman" w:hAnsi="Times New Roman" w:cs="Times New Roman"/>
          <w:b/>
          <w:bCs/>
          <w:sz w:val="24"/>
          <w:szCs w:val="24"/>
          <w:lang w:val="en"/>
        </w:rPr>
        <w:t xml:space="preserve"> </w:t>
      </w:r>
      <w:r w:rsidRPr="00877324">
        <w:rPr>
          <w:rFonts w:ascii="Times New Roman" w:eastAsia="Times New Roman" w:hAnsi="Times New Roman" w:cs="Times New Roman"/>
          <w:sz w:val="24"/>
          <w:szCs w:val="24"/>
          <w:u w:val="single"/>
          <w:lang w:val="en"/>
        </w:rPr>
        <w:t>This section is effective upon enactment.</w:t>
      </w:r>
    </w:p>
    <w:p w14:paraId="3CE10227"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u w:val="single"/>
          <w:lang w:val="en"/>
        </w:rPr>
      </w:pPr>
    </w:p>
    <w:p w14:paraId="1F1C5B3A" w14:textId="0B8066D0" w:rsidR="00F25B8D" w:rsidRPr="00877324" w:rsidRDefault="000649A8"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 xml:space="preserve">Sec. 8 </w:t>
      </w:r>
      <w:r w:rsidR="00F25B8D" w:rsidRPr="00877324">
        <w:rPr>
          <w:rFonts w:ascii="Times New Roman" w:eastAsia="Times New Roman" w:hAnsi="Times New Roman" w:cs="Times New Roman"/>
          <w:sz w:val="24"/>
          <w:szCs w:val="24"/>
          <w:lang w:val="en"/>
        </w:rPr>
        <w:t>Minnesota Statutes 2018, section</w:t>
      </w:r>
      <w:r w:rsidR="00596272" w:rsidRPr="00877324">
        <w:rPr>
          <w:rFonts w:ascii="Times New Roman" w:eastAsia="Times New Roman" w:hAnsi="Times New Roman" w:cs="Times New Roman"/>
          <w:sz w:val="24"/>
          <w:szCs w:val="24"/>
          <w:lang w:val="en"/>
        </w:rPr>
        <w:t xml:space="preserve"> 256B.0915, subdivision 3a, is </w:t>
      </w:r>
      <w:r w:rsidR="00F25B8D" w:rsidRPr="00877324">
        <w:rPr>
          <w:rFonts w:ascii="Times New Roman" w:eastAsia="Times New Roman" w:hAnsi="Times New Roman" w:cs="Times New Roman"/>
          <w:sz w:val="24"/>
          <w:szCs w:val="24"/>
          <w:lang w:val="en"/>
        </w:rPr>
        <w:t>amended to read:</w:t>
      </w:r>
    </w:p>
    <w:p w14:paraId="38576E8A" w14:textId="77777777" w:rsidR="000649A8" w:rsidRPr="00877324" w:rsidRDefault="000649A8" w:rsidP="00877324">
      <w:pPr>
        <w:spacing w:after="120" w:line="240" w:lineRule="auto"/>
        <w:ind w:firstLine="480"/>
        <w:rPr>
          <w:rFonts w:ascii="Times New Roman" w:eastAsia="Times New Roman" w:hAnsi="Times New Roman" w:cs="Times New Roman"/>
          <w:sz w:val="24"/>
          <w:szCs w:val="24"/>
          <w:lang w:val="en"/>
        </w:rPr>
      </w:pPr>
    </w:p>
    <w:p w14:paraId="60C42CEF" w14:textId="4A3D1707" w:rsidR="00F25B8D" w:rsidRPr="00877324" w:rsidRDefault="00F25B8D" w:rsidP="00877324">
      <w:pPr>
        <w:spacing w:after="120" w:line="240" w:lineRule="auto"/>
        <w:ind w:firstLine="360"/>
        <w:outlineLvl w:val="2"/>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Subd. 3a.</w:t>
      </w:r>
      <w:r w:rsidR="000649A8" w:rsidRPr="00877324">
        <w:rPr>
          <w:rFonts w:ascii="Times New Roman" w:eastAsia="Times New Roman" w:hAnsi="Times New Roman" w:cs="Times New Roman"/>
          <w:sz w:val="24"/>
          <w:szCs w:val="24"/>
          <w:lang w:val="en"/>
        </w:rPr>
        <w:t xml:space="preserve"> </w:t>
      </w:r>
      <w:r w:rsidRPr="00877324">
        <w:rPr>
          <w:rFonts w:ascii="Times New Roman" w:eastAsia="Times New Roman" w:hAnsi="Times New Roman" w:cs="Times New Roman"/>
          <w:b/>
          <w:bCs/>
          <w:sz w:val="24"/>
          <w:szCs w:val="24"/>
          <w:lang w:val="en"/>
        </w:rPr>
        <w:t>Elderly waiver cost limits.</w:t>
      </w:r>
    </w:p>
    <w:p w14:paraId="60FCBA38" w14:textId="11D5A66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(a) Effective on the</w:t>
      </w:r>
      <w:r w:rsidR="003309B6" w:rsidRPr="00877324">
        <w:rPr>
          <w:rFonts w:ascii="Times New Roman" w:eastAsia="Times New Roman" w:hAnsi="Times New Roman" w:cs="Times New Roman"/>
          <w:sz w:val="24"/>
          <w:szCs w:val="24"/>
          <w:lang w:val="en"/>
        </w:rPr>
        <w:t xml:space="preserve"> first day of the state fiscal </w:t>
      </w:r>
      <w:r w:rsidRPr="00877324">
        <w:rPr>
          <w:rFonts w:ascii="Times New Roman" w:eastAsia="Times New Roman" w:hAnsi="Times New Roman" w:cs="Times New Roman"/>
          <w:sz w:val="24"/>
          <w:szCs w:val="24"/>
          <w:lang w:val="en"/>
        </w:rPr>
        <w:t>year in which th</w:t>
      </w:r>
      <w:r w:rsidR="003309B6" w:rsidRPr="00877324">
        <w:rPr>
          <w:rFonts w:ascii="Times New Roman" w:eastAsia="Times New Roman" w:hAnsi="Times New Roman" w:cs="Times New Roman"/>
          <w:sz w:val="24"/>
          <w:szCs w:val="24"/>
          <w:lang w:val="en"/>
        </w:rPr>
        <w:t xml:space="preserve">e resident assessment system as </w:t>
      </w:r>
      <w:r w:rsidRPr="00877324">
        <w:rPr>
          <w:rFonts w:ascii="Times New Roman" w:eastAsia="Times New Roman" w:hAnsi="Times New Roman" w:cs="Times New Roman"/>
          <w:sz w:val="24"/>
          <w:szCs w:val="24"/>
          <w:lang w:val="en"/>
        </w:rPr>
        <w:t xml:space="preserve">described in section </w:t>
      </w:r>
      <w:hyperlink r:id="rId16" w:history="1">
        <w:r w:rsidRPr="00877324">
          <w:rPr>
            <w:rFonts w:ascii="Times New Roman" w:eastAsia="Times New Roman" w:hAnsi="Times New Roman" w:cs="Times New Roman"/>
            <w:sz w:val="24"/>
            <w:szCs w:val="24"/>
            <w:u w:val="single"/>
            <w:lang w:val="en"/>
          </w:rPr>
          <w:t>256R.17</w:t>
        </w:r>
      </w:hyperlink>
      <w:r w:rsidRPr="00877324">
        <w:rPr>
          <w:rFonts w:ascii="Times New Roman" w:eastAsia="Times New Roman" w:hAnsi="Times New Roman" w:cs="Times New Roman"/>
          <w:sz w:val="24"/>
          <w:szCs w:val="24"/>
          <w:lang w:val="en"/>
        </w:rPr>
        <w:t xml:space="preserve"> for nursing home rate determination is implemented and the first day of </w:t>
      </w:r>
      <w:r w:rsidR="003309B6" w:rsidRPr="00877324">
        <w:rPr>
          <w:rFonts w:ascii="Times New Roman" w:eastAsia="Times New Roman" w:hAnsi="Times New Roman" w:cs="Times New Roman"/>
          <w:sz w:val="24"/>
          <w:szCs w:val="24"/>
          <w:lang w:val="en"/>
        </w:rPr>
        <w:t xml:space="preserve">each subsequent state fiscal </w:t>
      </w:r>
      <w:r w:rsidRPr="00877324">
        <w:rPr>
          <w:rFonts w:ascii="Times New Roman" w:eastAsia="Times New Roman" w:hAnsi="Times New Roman" w:cs="Times New Roman"/>
          <w:sz w:val="24"/>
          <w:szCs w:val="24"/>
          <w:lang w:val="en"/>
        </w:rPr>
        <w:t>year, the monthly limit for the cost of waivered services t</w:t>
      </w:r>
      <w:r w:rsidR="003309B6" w:rsidRPr="00877324">
        <w:rPr>
          <w:rFonts w:ascii="Times New Roman" w:eastAsia="Times New Roman" w:hAnsi="Times New Roman" w:cs="Times New Roman"/>
          <w:sz w:val="24"/>
          <w:szCs w:val="24"/>
          <w:lang w:val="en"/>
        </w:rPr>
        <w:t xml:space="preserve">o an individual elderly waiver </w:t>
      </w:r>
      <w:r w:rsidRPr="00877324">
        <w:rPr>
          <w:rFonts w:ascii="Times New Roman" w:eastAsia="Times New Roman" w:hAnsi="Times New Roman" w:cs="Times New Roman"/>
          <w:sz w:val="24"/>
          <w:szCs w:val="24"/>
          <w:lang w:val="en"/>
        </w:rPr>
        <w:t>client shall be the monthly limit of the case mix resident class to which t</w:t>
      </w:r>
      <w:r w:rsidR="003309B6" w:rsidRPr="00877324">
        <w:rPr>
          <w:rFonts w:ascii="Times New Roman" w:eastAsia="Times New Roman" w:hAnsi="Times New Roman" w:cs="Times New Roman"/>
          <w:sz w:val="24"/>
          <w:szCs w:val="24"/>
          <w:lang w:val="en"/>
        </w:rPr>
        <w:t xml:space="preserve">he waiver client </w:t>
      </w:r>
      <w:r w:rsidRPr="00877324">
        <w:rPr>
          <w:rFonts w:ascii="Times New Roman" w:eastAsia="Times New Roman" w:hAnsi="Times New Roman" w:cs="Times New Roman"/>
          <w:sz w:val="24"/>
          <w:szCs w:val="24"/>
          <w:lang w:val="en"/>
        </w:rPr>
        <w:t xml:space="preserve">would be assigned under Minnesota Rules, parts </w:t>
      </w:r>
      <w:hyperlink r:id="rId17" w:history="1">
        <w:r w:rsidRPr="00877324">
          <w:rPr>
            <w:rFonts w:ascii="Times New Roman" w:eastAsia="Times New Roman" w:hAnsi="Times New Roman" w:cs="Times New Roman"/>
            <w:sz w:val="24"/>
            <w:szCs w:val="24"/>
            <w:u w:val="single"/>
            <w:lang w:val="en"/>
          </w:rPr>
          <w:t>9549.0051</w:t>
        </w:r>
      </w:hyperlink>
      <w:r w:rsidRPr="00877324">
        <w:rPr>
          <w:rFonts w:ascii="Times New Roman" w:eastAsia="Times New Roman" w:hAnsi="Times New Roman" w:cs="Times New Roman"/>
          <w:sz w:val="24"/>
          <w:szCs w:val="24"/>
          <w:lang w:val="en"/>
        </w:rPr>
        <w:t xml:space="preserve"> to </w:t>
      </w:r>
      <w:hyperlink r:id="rId18" w:history="1">
        <w:r w:rsidRPr="00877324">
          <w:rPr>
            <w:rFonts w:ascii="Times New Roman" w:eastAsia="Times New Roman" w:hAnsi="Times New Roman" w:cs="Times New Roman"/>
            <w:sz w:val="24"/>
            <w:szCs w:val="24"/>
            <w:u w:val="single"/>
            <w:lang w:val="en"/>
          </w:rPr>
          <w:t>9549.0059</w:t>
        </w:r>
      </w:hyperlink>
      <w:r w:rsidR="003309B6" w:rsidRPr="00877324">
        <w:rPr>
          <w:rFonts w:ascii="Times New Roman" w:eastAsia="Times New Roman" w:hAnsi="Times New Roman" w:cs="Times New Roman"/>
          <w:sz w:val="24"/>
          <w:szCs w:val="24"/>
          <w:lang w:val="en"/>
        </w:rPr>
        <w:t xml:space="preserve">, in effect on the </w:t>
      </w:r>
      <w:r w:rsidRPr="00877324">
        <w:rPr>
          <w:rFonts w:ascii="Times New Roman" w:eastAsia="Times New Roman" w:hAnsi="Times New Roman" w:cs="Times New Roman"/>
          <w:sz w:val="24"/>
          <w:szCs w:val="24"/>
          <w:lang w:val="en"/>
        </w:rPr>
        <w:t xml:space="preserve">last day of the previous state fiscal year, adjusted by any </w:t>
      </w:r>
      <w:r w:rsidR="003309B6" w:rsidRPr="00877324">
        <w:rPr>
          <w:rFonts w:ascii="Times New Roman" w:eastAsia="Times New Roman" w:hAnsi="Times New Roman" w:cs="Times New Roman"/>
          <w:sz w:val="24"/>
          <w:szCs w:val="24"/>
          <w:lang w:val="en"/>
        </w:rPr>
        <w:t xml:space="preserve">legislatively adopted home and </w:t>
      </w:r>
      <w:r w:rsidRPr="00877324">
        <w:rPr>
          <w:rFonts w:ascii="Times New Roman" w:eastAsia="Times New Roman" w:hAnsi="Times New Roman" w:cs="Times New Roman"/>
          <w:sz w:val="24"/>
          <w:szCs w:val="24"/>
          <w:lang w:val="en"/>
        </w:rPr>
        <w:t>community-based services percentage rate adjustment. If a leg</w:t>
      </w:r>
      <w:r w:rsidR="003309B6" w:rsidRPr="00877324">
        <w:rPr>
          <w:rFonts w:ascii="Times New Roman" w:eastAsia="Times New Roman" w:hAnsi="Times New Roman" w:cs="Times New Roman"/>
          <w:sz w:val="24"/>
          <w:szCs w:val="24"/>
          <w:lang w:val="en"/>
        </w:rPr>
        <w:t xml:space="preserve">islatively authorized increase </w:t>
      </w:r>
      <w:r w:rsidRPr="00877324">
        <w:rPr>
          <w:rFonts w:ascii="Times New Roman" w:eastAsia="Times New Roman" w:hAnsi="Times New Roman" w:cs="Times New Roman"/>
          <w:sz w:val="24"/>
          <w:szCs w:val="24"/>
          <w:lang w:val="en"/>
        </w:rPr>
        <w:t>is service-specific, the monthly cost limit shall be adjuste</w:t>
      </w:r>
      <w:r w:rsidR="003309B6" w:rsidRPr="00877324">
        <w:rPr>
          <w:rFonts w:ascii="Times New Roman" w:eastAsia="Times New Roman" w:hAnsi="Times New Roman" w:cs="Times New Roman"/>
          <w:sz w:val="24"/>
          <w:szCs w:val="24"/>
          <w:lang w:val="en"/>
        </w:rPr>
        <w:t xml:space="preserve">d based on the overall average </w:t>
      </w:r>
      <w:r w:rsidRPr="00877324">
        <w:rPr>
          <w:rFonts w:ascii="Times New Roman" w:eastAsia="Times New Roman" w:hAnsi="Times New Roman" w:cs="Times New Roman"/>
          <w:sz w:val="24"/>
          <w:szCs w:val="24"/>
          <w:lang w:val="en"/>
        </w:rPr>
        <w:t>increase to the elderly waiver program.</w:t>
      </w:r>
    </w:p>
    <w:p w14:paraId="5A80D7AD" w14:textId="399B1D86"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(b) The monthly limit for the cost of waivered serv</w:t>
      </w:r>
      <w:r w:rsidR="003309B6" w:rsidRPr="00877324">
        <w:rPr>
          <w:rFonts w:ascii="Times New Roman" w:eastAsia="Times New Roman" w:hAnsi="Times New Roman" w:cs="Times New Roman"/>
          <w:sz w:val="24"/>
          <w:szCs w:val="24"/>
          <w:lang w:val="en"/>
        </w:rPr>
        <w:t xml:space="preserve">ices under paragraph (a) to an </w:t>
      </w:r>
      <w:r w:rsidRPr="00877324">
        <w:rPr>
          <w:rFonts w:ascii="Times New Roman" w:eastAsia="Times New Roman" w:hAnsi="Times New Roman" w:cs="Times New Roman"/>
          <w:sz w:val="24"/>
          <w:szCs w:val="24"/>
          <w:lang w:val="en"/>
        </w:rPr>
        <w:t>individual elderly waiver client assigned to a case mix classification A with:</w:t>
      </w:r>
    </w:p>
    <w:p w14:paraId="1BDEDFD1" w14:textId="77777777"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(1) no dependencies in activities of daily living; or</w:t>
      </w:r>
    </w:p>
    <w:p w14:paraId="503D11D8" w14:textId="10789A9C"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(2) up to two dependencies in bathing, dressing, groo</w:t>
      </w:r>
      <w:r w:rsidR="003309B6" w:rsidRPr="00877324">
        <w:rPr>
          <w:rFonts w:ascii="Times New Roman" w:eastAsia="Times New Roman" w:hAnsi="Times New Roman" w:cs="Times New Roman"/>
          <w:sz w:val="24"/>
          <w:szCs w:val="24"/>
          <w:lang w:val="en"/>
        </w:rPr>
        <w:t xml:space="preserve">ming, walking, and eating when </w:t>
      </w:r>
      <w:r w:rsidRPr="00877324">
        <w:rPr>
          <w:rFonts w:ascii="Times New Roman" w:eastAsia="Times New Roman" w:hAnsi="Times New Roman" w:cs="Times New Roman"/>
          <w:sz w:val="24"/>
          <w:szCs w:val="24"/>
          <w:lang w:val="en"/>
        </w:rPr>
        <w:t>the dependency score in eating is three or greater as determi</w:t>
      </w:r>
      <w:r w:rsidR="003309B6" w:rsidRPr="00877324">
        <w:rPr>
          <w:rFonts w:ascii="Times New Roman" w:eastAsia="Times New Roman" w:hAnsi="Times New Roman" w:cs="Times New Roman"/>
          <w:sz w:val="24"/>
          <w:szCs w:val="24"/>
          <w:lang w:val="en"/>
        </w:rPr>
        <w:t xml:space="preserve">ned by an assessment performed </w:t>
      </w:r>
      <w:r w:rsidRPr="00877324">
        <w:rPr>
          <w:rFonts w:ascii="Times New Roman" w:eastAsia="Times New Roman" w:hAnsi="Times New Roman" w:cs="Times New Roman"/>
          <w:sz w:val="24"/>
          <w:szCs w:val="24"/>
          <w:lang w:val="en"/>
        </w:rPr>
        <w:t xml:space="preserve">under section </w:t>
      </w:r>
      <w:hyperlink r:id="rId19" w:history="1">
        <w:r w:rsidRPr="00877324">
          <w:rPr>
            <w:rFonts w:ascii="Times New Roman" w:eastAsia="Times New Roman" w:hAnsi="Times New Roman" w:cs="Times New Roman"/>
            <w:sz w:val="24"/>
            <w:szCs w:val="24"/>
            <w:u w:val="single"/>
            <w:lang w:val="en"/>
          </w:rPr>
          <w:t>256B.0911</w:t>
        </w:r>
      </w:hyperlink>
      <w:r w:rsidRPr="00877324">
        <w:rPr>
          <w:rFonts w:ascii="Times New Roman" w:eastAsia="Times New Roman" w:hAnsi="Times New Roman" w:cs="Times New Roman"/>
          <w:sz w:val="24"/>
          <w:szCs w:val="24"/>
          <w:lang w:val="en"/>
        </w:rPr>
        <w:t xml:space="preserve"> shall be $1,750 per month effectiv</w:t>
      </w:r>
      <w:r w:rsidR="003309B6" w:rsidRPr="00877324">
        <w:rPr>
          <w:rFonts w:ascii="Times New Roman" w:eastAsia="Times New Roman" w:hAnsi="Times New Roman" w:cs="Times New Roman"/>
          <w:sz w:val="24"/>
          <w:szCs w:val="24"/>
          <w:lang w:val="en"/>
        </w:rPr>
        <w:t xml:space="preserve">e on July 1, 2011, for all new participants enrolled in the </w:t>
      </w:r>
      <w:r w:rsidRPr="00877324">
        <w:rPr>
          <w:rFonts w:ascii="Times New Roman" w:eastAsia="Times New Roman" w:hAnsi="Times New Roman" w:cs="Times New Roman"/>
          <w:sz w:val="24"/>
          <w:szCs w:val="24"/>
          <w:lang w:val="en"/>
        </w:rPr>
        <w:t>program on or after July 1, 201</w:t>
      </w:r>
      <w:r w:rsidR="003309B6" w:rsidRPr="00877324">
        <w:rPr>
          <w:rFonts w:ascii="Times New Roman" w:eastAsia="Times New Roman" w:hAnsi="Times New Roman" w:cs="Times New Roman"/>
          <w:sz w:val="24"/>
          <w:szCs w:val="24"/>
          <w:lang w:val="en"/>
        </w:rPr>
        <w:t xml:space="preserve">1. This monthly limit shall be </w:t>
      </w:r>
      <w:r w:rsidRPr="00877324">
        <w:rPr>
          <w:rFonts w:ascii="Times New Roman" w:eastAsia="Times New Roman" w:hAnsi="Times New Roman" w:cs="Times New Roman"/>
          <w:sz w:val="24"/>
          <w:szCs w:val="24"/>
          <w:lang w:val="en"/>
        </w:rPr>
        <w:t xml:space="preserve">applied to all other participants who meet this criteria at reassessment. This monthly </w:t>
      </w:r>
      <w:r w:rsidR="003309B6" w:rsidRPr="00877324">
        <w:rPr>
          <w:rFonts w:ascii="Times New Roman" w:eastAsia="Times New Roman" w:hAnsi="Times New Roman" w:cs="Times New Roman"/>
          <w:sz w:val="24"/>
          <w:szCs w:val="24"/>
          <w:lang w:val="en"/>
        </w:rPr>
        <w:t xml:space="preserve">limit </w:t>
      </w:r>
      <w:r w:rsidRPr="00877324">
        <w:rPr>
          <w:rFonts w:ascii="Times New Roman" w:eastAsia="Times New Roman" w:hAnsi="Times New Roman" w:cs="Times New Roman"/>
          <w:sz w:val="24"/>
          <w:szCs w:val="24"/>
          <w:lang w:val="en"/>
        </w:rPr>
        <w:t>shall be increased annually as described in paragraphs (a) and (e).</w:t>
      </w:r>
    </w:p>
    <w:p w14:paraId="51E258CB" w14:textId="5A93FA72"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(c) If extended medical supplies and equipment or envi</w:t>
      </w:r>
      <w:r w:rsidR="003309B6" w:rsidRPr="00877324">
        <w:rPr>
          <w:rFonts w:ascii="Times New Roman" w:eastAsia="Times New Roman" w:hAnsi="Times New Roman" w:cs="Times New Roman"/>
          <w:sz w:val="24"/>
          <w:szCs w:val="24"/>
          <w:lang w:val="en"/>
        </w:rPr>
        <w:t xml:space="preserve">ronmental modifications are or </w:t>
      </w:r>
      <w:r w:rsidRPr="00877324">
        <w:rPr>
          <w:rFonts w:ascii="Times New Roman" w:eastAsia="Times New Roman" w:hAnsi="Times New Roman" w:cs="Times New Roman"/>
          <w:sz w:val="24"/>
          <w:szCs w:val="24"/>
          <w:lang w:val="en"/>
        </w:rPr>
        <w:t>will be purchased for an elderly waiver client, the cost</w:t>
      </w:r>
      <w:r w:rsidR="003309B6" w:rsidRPr="00877324">
        <w:rPr>
          <w:rFonts w:ascii="Times New Roman" w:eastAsia="Times New Roman" w:hAnsi="Times New Roman" w:cs="Times New Roman"/>
          <w:sz w:val="24"/>
          <w:szCs w:val="24"/>
          <w:lang w:val="en"/>
        </w:rPr>
        <w:t xml:space="preserve">s may be prorated for up to 12 </w:t>
      </w:r>
      <w:r w:rsidRPr="00877324">
        <w:rPr>
          <w:rFonts w:ascii="Times New Roman" w:eastAsia="Times New Roman" w:hAnsi="Times New Roman" w:cs="Times New Roman"/>
          <w:sz w:val="24"/>
          <w:szCs w:val="24"/>
          <w:lang w:val="en"/>
        </w:rPr>
        <w:t>consecutive months beginning with the month of purchase. If the</w:t>
      </w:r>
      <w:r w:rsidR="003309B6" w:rsidRPr="00877324">
        <w:rPr>
          <w:rFonts w:ascii="Times New Roman" w:eastAsia="Times New Roman" w:hAnsi="Times New Roman" w:cs="Times New Roman"/>
          <w:sz w:val="24"/>
          <w:szCs w:val="24"/>
          <w:lang w:val="en"/>
        </w:rPr>
        <w:t xml:space="preserve"> monthly cost of a recipient's </w:t>
      </w:r>
      <w:r w:rsidRPr="00877324">
        <w:rPr>
          <w:rFonts w:ascii="Times New Roman" w:eastAsia="Times New Roman" w:hAnsi="Times New Roman" w:cs="Times New Roman"/>
          <w:sz w:val="24"/>
          <w:szCs w:val="24"/>
          <w:lang w:val="en"/>
        </w:rPr>
        <w:t>waivered services exceeds the monthly limit established in pa</w:t>
      </w:r>
      <w:r w:rsidR="003309B6" w:rsidRPr="00877324">
        <w:rPr>
          <w:rFonts w:ascii="Times New Roman" w:eastAsia="Times New Roman" w:hAnsi="Times New Roman" w:cs="Times New Roman"/>
          <w:sz w:val="24"/>
          <w:szCs w:val="24"/>
          <w:lang w:val="en"/>
        </w:rPr>
        <w:t xml:space="preserve">ragraph (a), (b), (d), or (e), </w:t>
      </w:r>
      <w:r w:rsidRPr="00877324">
        <w:rPr>
          <w:rFonts w:ascii="Times New Roman" w:eastAsia="Times New Roman" w:hAnsi="Times New Roman" w:cs="Times New Roman"/>
          <w:sz w:val="24"/>
          <w:szCs w:val="24"/>
          <w:lang w:val="en"/>
        </w:rPr>
        <w:t>the annual cost of all waivered services shall be determined. In this event</w:t>
      </w:r>
      <w:r w:rsidR="003309B6" w:rsidRPr="00877324">
        <w:rPr>
          <w:rFonts w:ascii="Times New Roman" w:eastAsia="Times New Roman" w:hAnsi="Times New Roman" w:cs="Times New Roman"/>
          <w:sz w:val="24"/>
          <w:szCs w:val="24"/>
          <w:lang w:val="en"/>
        </w:rPr>
        <w:t xml:space="preserve">, the annual cost </w:t>
      </w:r>
      <w:r w:rsidRPr="00877324">
        <w:rPr>
          <w:rFonts w:ascii="Times New Roman" w:eastAsia="Times New Roman" w:hAnsi="Times New Roman" w:cs="Times New Roman"/>
          <w:sz w:val="24"/>
          <w:szCs w:val="24"/>
          <w:lang w:val="en"/>
        </w:rPr>
        <w:t>of all waivered services shall not exceed 12 times the mont</w:t>
      </w:r>
      <w:r w:rsidR="003309B6" w:rsidRPr="00877324">
        <w:rPr>
          <w:rFonts w:ascii="Times New Roman" w:eastAsia="Times New Roman" w:hAnsi="Times New Roman" w:cs="Times New Roman"/>
          <w:sz w:val="24"/>
          <w:szCs w:val="24"/>
          <w:lang w:val="en"/>
        </w:rPr>
        <w:t xml:space="preserve">hly limit of waivered services </w:t>
      </w:r>
      <w:r w:rsidRPr="00877324">
        <w:rPr>
          <w:rFonts w:ascii="Times New Roman" w:eastAsia="Times New Roman" w:hAnsi="Times New Roman" w:cs="Times New Roman"/>
          <w:sz w:val="24"/>
          <w:szCs w:val="24"/>
          <w:lang w:val="en"/>
        </w:rPr>
        <w:t>as described in paragraph (a), (b), (d), or (e).</w:t>
      </w:r>
    </w:p>
    <w:p w14:paraId="73754EF7" w14:textId="16F7C226" w:rsidR="00F25B8D" w:rsidRPr="00877324"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 xml:space="preserve">(d) Effective July 1, 2013, the monthly cost limit of </w:t>
      </w:r>
      <w:r w:rsidR="003309B6" w:rsidRPr="00877324">
        <w:rPr>
          <w:rFonts w:ascii="Times New Roman" w:eastAsia="Times New Roman" w:hAnsi="Times New Roman" w:cs="Times New Roman"/>
          <w:sz w:val="24"/>
          <w:szCs w:val="24"/>
          <w:lang w:val="en"/>
        </w:rPr>
        <w:t xml:space="preserve">waiver services, including any </w:t>
      </w:r>
      <w:r w:rsidRPr="00877324">
        <w:rPr>
          <w:rFonts w:ascii="Times New Roman" w:eastAsia="Times New Roman" w:hAnsi="Times New Roman" w:cs="Times New Roman"/>
          <w:sz w:val="24"/>
          <w:szCs w:val="24"/>
          <w:lang w:val="en"/>
        </w:rPr>
        <w:t xml:space="preserve">necessary home care services described in section </w:t>
      </w:r>
      <w:hyperlink r:id="rId20" w:anchor="stat.256B.0651.2" w:history="1">
        <w:r w:rsidRPr="00877324">
          <w:rPr>
            <w:rFonts w:ascii="Times New Roman" w:eastAsia="Times New Roman" w:hAnsi="Times New Roman" w:cs="Times New Roman"/>
            <w:sz w:val="24"/>
            <w:szCs w:val="24"/>
            <w:u w:val="single"/>
            <w:lang w:val="en"/>
          </w:rPr>
          <w:t>256B.0651, subdivision 2</w:t>
        </w:r>
      </w:hyperlink>
      <w:r w:rsidR="003309B6" w:rsidRPr="00877324">
        <w:rPr>
          <w:rFonts w:ascii="Times New Roman" w:eastAsia="Times New Roman" w:hAnsi="Times New Roman" w:cs="Times New Roman"/>
          <w:sz w:val="24"/>
          <w:szCs w:val="24"/>
          <w:lang w:val="en"/>
        </w:rPr>
        <w:t xml:space="preserve">, for individuals </w:t>
      </w:r>
      <w:r w:rsidRPr="00877324">
        <w:rPr>
          <w:rFonts w:ascii="Times New Roman" w:eastAsia="Times New Roman" w:hAnsi="Times New Roman" w:cs="Times New Roman"/>
          <w:sz w:val="24"/>
          <w:szCs w:val="24"/>
          <w:lang w:val="en"/>
        </w:rPr>
        <w:t xml:space="preserve">who meet the criteria as ventilator-dependent given in section </w:t>
      </w:r>
      <w:hyperlink r:id="rId21" w:history="1">
        <w:r w:rsidRPr="00877324">
          <w:rPr>
            <w:rFonts w:ascii="Times New Roman" w:eastAsia="Times New Roman" w:hAnsi="Times New Roman" w:cs="Times New Roman"/>
            <w:sz w:val="24"/>
            <w:szCs w:val="24"/>
            <w:u w:val="single"/>
            <w:lang w:val="en"/>
          </w:rPr>
          <w:t>256B.0651</w:t>
        </w:r>
      </w:hyperlink>
      <w:r w:rsidR="003309B6" w:rsidRPr="00877324">
        <w:rPr>
          <w:rFonts w:ascii="Times New Roman" w:eastAsia="Times New Roman" w:hAnsi="Times New Roman" w:cs="Times New Roman"/>
          <w:sz w:val="24"/>
          <w:szCs w:val="24"/>
          <w:lang w:val="en"/>
        </w:rPr>
        <w:t xml:space="preserve">, subdivision 1, </w:t>
      </w:r>
      <w:r w:rsidRPr="00877324">
        <w:rPr>
          <w:rFonts w:ascii="Times New Roman" w:eastAsia="Times New Roman" w:hAnsi="Times New Roman" w:cs="Times New Roman"/>
          <w:sz w:val="24"/>
          <w:szCs w:val="24"/>
          <w:lang w:val="en"/>
        </w:rPr>
        <w:t>paragraph (g), shall be the average of the monthly medical</w:t>
      </w:r>
      <w:r w:rsidR="003309B6" w:rsidRPr="00877324">
        <w:rPr>
          <w:rFonts w:ascii="Times New Roman" w:eastAsia="Times New Roman" w:hAnsi="Times New Roman" w:cs="Times New Roman"/>
          <w:sz w:val="24"/>
          <w:szCs w:val="24"/>
          <w:lang w:val="en"/>
        </w:rPr>
        <w:t xml:space="preserve"> assistance amount established </w:t>
      </w:r>
      <w:r w:rsidRPr="00877324">
        <w:rPr>
          <w:rFonts w:ascii="Times New Roman" w:eastAsia="Times New Roman" w:hAnsi="Times New Roman" w:cs="Times New Roman"/>
          <w:sz w:val="24"/>
          <w:szCs w:val="24"/>
          <w:lang w:val="en"/>
        </w:rPr>
        <w:t xml:space="preserve">for home care services as described in section </w:t>
      </w:r>
      <w:hyperlink r:id="rId22" w:anchor="stat.256B.0652.7" w:history="1">
        <w:r w:rsidRPr="00877324">
          <w:rPr>
            <w:rFonts w:ascii="Times New Roman" w:eastAsia="Times New Roman" w:hAnsi="Times New Roman" w:cs="Times New Roman"/>
            <w:sz w:val="24"/>
            <w:szCs w:val="24"/>
            <w:u w:val="single"/>
            <w:lang w:val="en"/>
          </w:rPr>
          <w:t>256B.0652, subdivision 7</w:t>
        </w:r>
      </w:hyperlink>
      <w:r w:rsidR="003309B6" w:rsidRPr="00877324">
        <w:rPr>
          <w:rFonts w:ascii="Times New Roman" w:eastAsia="Times New Roman" w:hAnsi="Times New Roman" w:cs="Times New Roman"/>
          <w:sz w:val="24"/>
          <w:szCs w:val="24"/>
          <w:lang w:val="en"/>
        </w:rPr>
        <w:t xml:space="preserve">, and the annual </w:t>
      </w:r>
      <w:r w:rsidRPr="00877324">
        <w:rPr>
          <w:rFonts w:ascii="Times New Roman" w:eastAsia="Times New Roman" w:hAnsi="Times New Roman" w:cs="Times New Roman"/>
          <w:sz w:val="24"/>
          <w:szCs w:val="24"/>
          <w:lang w:val="en"/>
        </w:rPr>
        <w:t>average contracted amount established by the commissioner</w:t>
      </w:r>
      <w:r w:rsidR="003309B6" w:rsidRPr="00877324">
        <w:rPr>
          <w:rFonts w:ascii="Times New Roman" w:eastAsia="Times New Roman" w:hAnsi="Times New Roman" w:cs="Times New Roman"/>
          <w:sz w:val="24"/>
          <w:szCs w:val="24"/>
          <w:lang w:val="en"/>
        </w:rPr>
        <w:t xml:space="preserve"> for nursing facility services </w:t>
      </w:r>
      <w:r w:rsidRPr="00877324">
        <w:rPr>
          <w:rFonts w:ascii="Times New Roman" w:eastAsia="Times New Roman" w:hAnsi="Times New Roman" w:cs="Times New Roman"/>
          <w:sz w:val="24"/>
          <w:szCs w:val="24"/>
          <w:lang w:val="en"/>
        </w:rPr>
        <w:t>for ventilator-dependent individuals. This monthly limit shall be increa</w:t>
      </w:r>
      <w:r w:rsidR="003309B6" w:rsidRPr="00877324">
        <w:rPr>
          <w:rFonts w:ascii="Times New Roman" w:eastAsia="Times New Roman" w:hAnsi="Times New Roman" w:cs="Times New Roman"/>
          <w:sz w:val="24"/>
          <w:szCs w:val="24"/>
          <w:lang w:val="en"/>
        </w:rPr>
        <w:t xml:space="preserve">sed annually as </w:t>
      </w:r>
      <w:r w:rsidRPr="00877324">
        <w:rPr>
          <w:rFonts w:ascii="Times New Roman" w:eastAsia="Times New Roman" w:hAnsi="Times New Roman" w:cs="Times New Roman"/>
          <w:sz w:val="24"/>
          <w:szCs w:val="24"/>
          <w:lang w:val="en"/>
        </w:rPr>
        <w:t>described in paragraphs (a) and (e).</w:t>
      </w:r>
    </w:p>
    <w:p w14:paraId="76635728" w14:textId="27F9C9DF" w:rsidR="00F25B8D" w:rsidRPr="00E34492" w:rsidRDefault="00F25B8D" w:rsidP="00877324">
      <w:pPr>
        <w:spacing w:after="120" w:line="240" w:lineRule="auto"/>
        <w:ind w:firstLine="48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(e) Effective January 1, 2018, and each January 1 thereafte</w:t>
      </w:r>
      <w:r w:rsidR="003309B6" w:rsidRPr="00877324">
        <w:rPr>
          <w:rFonts w:ascii="Times New Roman" w:eastAsia="Times New Roman" w:hAnsi="Times New Roman" w:cs="Times New Roman"/>
          <w:sz w:val="24"/>
          <w:szCs w:val="24"/>
          <w:lang w:val="en"/>
        </w:rPr>
        <w:t xml:space="preserve">r, the monthly cost limits for </w:t>
      </w:r>
      <w:r w:rsidRPr="00877324">
        <w:rPr>
          <w:rFonts w:ascii="Times New Roman" w:eastAsia="Times New Roman" w:hAnsi="Times New Roman" w:cs="Times New Roman"/>
          <w:sz w:val="24"/>
          <w:szCs w:val="24"/>
          <w:lang w:val="en"/>
        </w:rPr>
        <w:t>elderly waiver services in effect on the previous Decembe</w:t>
      </w:r>
      <w:r w:rsidR="003309B6" w:rsidRPr="00877324">
        <w:rPr>
          <w:rFonts w:ascii="Times New Roman" w:eastAsia="Times New Roman" w:hAnsi="Times New Roman" w:cs="Times New Roman"/>
          <w:sz w:val="24"/>
          <w:szCs w:val="24"/>
          <w:lang w:val="en"/>
        </w:rPr>
        <w:t xml:space="preserve">r 31 shall be increased by the </w:t>
      </w:r>
      <w:r w:rsidRPr="00877324">
        <w:rPr>
          <w:rFonts w:ascii="Times New Roman" w:eastAsia="Times New Roman" w:hAnsi="Times New Roman" w:cs="Times New Roman"/>
          <w:sz w:val="24"/>
          <w:szCs w:val="24"/>
          <w:lang w:val="en"/>
        </w:rPr>
        <w:t>difference between any legislatively adopted home and</w:t>
      </w:r>
      <w:r w:rsidR="003309B6" w:rsidRPr="00877324">
        <w:rPr>
          <w:rFonts w:ascii="Times New Roman" w:eastAsia="Times New Roman" w:hAnsi="Times New Roman" w:cs="Times New Roman"/>
          <w:sz w:val="24"/>
          <w:szCs w:val="24"/>
          <w:lang w:val="en"/>
        </w:rPr>
        <w:t xml:space="preserve"> community-based provider rate </w:t>
      </w:r>
      <w:r w:rsidRPr="00877324">
        <w:rPr>
          <w:rFonts w:ascii="Times New Roman" w:eastAsia="Times New Roman" w:hAnsi="Times New Roman" w:cs="Times New Roman"/>
          <w:sz w:val="24"/>
          <w:szCs w:val="24"/>
          <w:lang w:val="en"/>
        </w:rPr>
        <w:t>increases effective on January 1 or since the previous Janua</w:t>
      </w:r>
      <w:r w:rsidR="003309B6" w:rsidRPr="00877324">
        <w:rPr>
          <w:rFonts w:ascii="Times New Roman" w:eastAsia="Times New Roman" w:hAnsi="Times New Roman" w:cs="Times New Roman"/>
          <w:sz w:val="24"/>
          <w:szCs w:val="24"/>
          <w:lang w:val="en"/>
        </w:rPr>
        <w:t xml:space="preserve">ry 1 and the average statewide </w:t>
      </w:r>
      <w:r w:rsidRPr="00877324">
        <w:rPr>
          <w:rFonts w:ascii="Times New Roman" w:eastAsia="Times New Roman" w:hAnsi="Times New Roman" w:cs="Times New Roman"/>
          <w:sz w:val="24"/>
          <w:szCs w:val="24"/>
          <w:lang w:val="en"/>
        </w:rPr>
        <w:t>percentage increase in nursing facility operating payment rates</w:t>
      </w:r>
      <w:r w:rsidR="003309B6" w:rsidRPr="00877324">
        <w:rPr>
          <w:rFonts w:ascii="Times New Roman" w:eastAsia="Times New Roman" w:hAnsi="Times New Roman" w:cs="Times New Roman"/>
          <w:sz w:val="24"/>
          <w:szCs w:val="24"/>
          <w:lang w:val="en"/>
        </w:rPr>
        <w:t xml:space="preserve"> under chapter 256R, effective </w:t>
      </w:r>
      <w:r w:rsidRPr="00877324">
        <w:rPr>
          <w:rFonts w:ascii="Times New Roman" w:eastAsia="Times New Roman" w:hAnsi="Times New Roman" w:cs="Times New Roman"/>
          <w:sz w:val="24"/>
          <w:szCs w:val="24"/>
          <w:lang w:val="en"/>
        </w:rPr>
        <w:t xml:space="preserve">the previous January 1. This </w:t>
      </w:r>
      <w:r w:rsidRPr="00E34492">
        <w:rPr>
          <w:rFonts w:ascii="Times New Roman" w:eastAsia="Times New Roman" w:hAnsi="Times New Roman" w:cs="Times New Roman"/>
          <w:sz w:val="24"/>
          <w:szCs w:val="24"/>
          <w:lang w:val="en"/>
        </w:rPr>
        <w:t>paragraph shall only apply if th</w:t>
      </w:r>
      <w:r w:rsidR="003309B6" w:rsidRPr="00E34492">
        <w:rPr>
          <w:rFonts w:ascii="Times New Roman" w:eastAsia="Times New Roman" w:hAnsi="Times New Roman" w:cs="Times New Roman"/>
          <w:sz w:val="24"/>
          <w:szCs w:val="24"/>
          <w:lang w:val="en"/>
        </w:rPr>
        <w:t xml:space="preserve">e average statewide percentage </w:t>
      </w:r>
      <w:r w:rsidRPr="00E34492">
        <w:rPr>
          <w:rFonts w:ascii="Times New Roman" w:eastAsia="Times New Roman" w:hAnsi="Times New Roman" w:cs="Times New Roman"/>
          <w:sz w:val="24"/>
          <w:szCs w:val="24"/>
          <w:lang w:val="en"/>
        </w:rPr>
        <w:t xml:space="preserve">increase in nursing facility operating payment rates is greater </w:t>
      </w:r>
      <w:r w:rsidR="003309B6" w:rsidRPr="00E34492">
        <w:rPr>
          <w:rFonts w:ascii="Times New Roman" w:eastAsia="Times New Roman" w:hAnsi="Times New Roman" w:cs="Times New Roman"/>
          <w:sz w:val="24"/>
          <w:szCs w:val="24"/>
          <w:lang w:val="en"/>
        </w:rPr>
        <w:t xml:space="preserve">than any legislatively adopted </w:t>
      </w:r>
      <w:r w:rsidRPr="00E34492">
        <w:rPr>
          <w:rFonts w:ascii="Times New Roman" w:eastAsia="Times New Roman" w:hAnsi="Times New Roman" w:cs="Times New Roman"/>
          <w:sz w:val="24"/>
          <w:szCs w:val="24"/>
          <w:lang w:val="en"/>
        </w:rPr>
        <w:t xml:space="preserve">home and community-based provider rate increases effective on January 1, </w:t>
      </w:r>
      <w:r w:rsidR="003309B6" w:rsidRPr="00E34492">
        <w:rPr>
          <w:rFonts w:ascii="Times New Roman" w:eastAsia="Times New Roman" w:hAnsi="Times New Roman" w:cs="Times New Roman"/>
          <w:sz w:val="24"/>
          <w:szCs w:val="24"/>
          <w:lang w:val="en"/>
        </w:rPr>
        <w:t xml:space="preserve">or occurring </w:t>
      </w:r>
      <w:r w:rsidRPr="00E34492">
        <w:rPr>
          <w:rFonts w:ascii="Times New Roman" w:eastAsia="Times New Roman" w:hAnsi="Times New Roman" w:cs="Times New Roman"/>
          <w:sz w:val="24"/>
          <w:szCs w:val="24"/>
          <w:lang w:val="en"/>
        </w:rPr>
        <w:t>since the previous January 1.</w:t>
      </w:r>
    </w:p>
    <w:p w14:paraId="5C139C6E" w14:textId="4B48F82A" w:rsidR="00F25B8D" w:rsidRPr="00E34492" w:rsidRDefault="00E34492" w:rsidP="00877324">
      <w:pPr>
        <w:spacing w:after="120" w:line="240" w:lineRule="auto"/>
        <w:ind w:firstLine="480"/>
        <w:rPr>
          <w:rFonts w:ascii="Times New Roman" w:eastAsia="Times New Roman" w:hAnsi="Times New Roman" w:cs="Times New Roman"/>
          <w:sz w:val="24"/>
          <w:szCs w:val="24"/>
          <w:lang w:val="en"/>
        </w:rPr>
      </w:pPr>
      <w:r w:rsidRPr="00E34492">
        <w:rPr>
          <w:rFonts w:ascii="Times New Roman" w:eastAsia="Times New Roman" w:hAnsi="Times New Roman" w:cs="Times New Roman"/>
          <w:sz w:val="24"/>
          <w:szCs w:val="24"/>
          <w:u w:val="single"/>
          <w:lang w:val="en"/>
        </w:rPr>
        <w:t xml:space="preserve">(f) The commissioner shall approve an exception to the monthly case mix budget cap </w:t>
      </w:r>
      <w:r w:rsidRPr="00E34492">
        <w:rPr>
          <w:rFonts w:ascii="Times New Roman" w:eastAsia="Times New Roman" w:hAnsi="Times New Roman" w:cs="Times New Roman"/>
          <w:sz w:val="24"/>
          <w:szCs w:val="24"/>
          <w:u w:val="single"/>
          <w:lang w:val="en"/>
        </w:rPr>
        <w:br/>
        <w:t>in paragraph (a) to pay for an enhanced rate under section 256B.0659, subdivision 17a. The commissioner shall calculate the difference between the rate for personal care services and enhanced personal care services. The additional budget amount approved under an</w:t>
      </w:r>
      <w:r w:rsidRPr="00E34492">
        <w:rPr>
          <w:rFonts w:ascii="Times New Roman" w:eastAsia="Times New Roman" w:hAnsi="Times New Roman" w:cs="Times New Roman"/>
          <w:sz w:val="24"/>
          <w:szCs w:val="24"/>
          <w:u w:val="single"/>
          <w:lang w:val="en"/>
        </w:rPr>
        <w:br/>
        <w:t>exception shall not exceed this difference.</w:t>
      </w:r>
    </w:p>
    <w:p w14:paraId="4BC14BB4" w14:textId="34C22835" w:rsidR="00F25B8D" w:rsidRPr="00877324" w:rsidRDefault="00F25B8D" w:rsidP="00877324">
      <w:pPr>
        <w:spacing w:after="120" w:line="240" w:lineRule="auto"/>
        <w:ind w:right="48"/>
        <w:outlineLvl w:val="2"/>
        <w:rPr>
          <w:rFonts w:ascii="Times New Roman" w:eastAsia="Times New Roman" w:hAnsi="Times New Roman" w:cs="Times New Roman"/>
          <w:sz w:val="24"/>
          <w:szCs w:val="24"/>
          <w:u w:val="single"/>
          <w:lang w:val="en"/>
        </w:rPr>
      </w:pPr>
      <w:r w:rsidRPr="00E34492">
        <w:rPr>
          <w:rFonts w:ascii="Times New Roman" w:eastAsia="Times New Roman" w:hAnsi="Times New Roman" w:cs="Times New Roman"/>
          <w:b/>
          <w:bCs/>
          <w:sz w:val="24"/>
          <w:szCs w:val="24"/>
          <w:u w:val="single"/>
          <w:lang w:val="en"/>
        </w:rPr>
        <w:t>EFFECTIVE DATE.</w:t>
      </w:r>
      <w:r w:rsidRPr="00E34492">
        <w:rPr>
          <w:rFonts w:ascii="Times New Roman" w:eastAsia="Times New Roman" w:hAnsi="Times New Roman" w:cs="Times New Roman"/>
          <w:b/>
          <w:bCs/>
          <w:sz w:val="24"/>
          <w:szCs w:val="24"/>
          <w:lang w:val="en"/>
        </w:rPr>
        <w:t xml:space="preserve"> </w:t>
      </w:r>
      <w:r w:rsidRPr="00E34492">
        <w:rPr>
          <w:rFonts w:ascii="Times New Roman" w:eastAsia="Times New Roman" w:hAnsi="Times New Roman" w:cs="Times New Roman"/>
          <w:sz w:val="24"/>
          <w:szCs w:val="24"/>
          <w:u w:val="single"/>
          <w:lang w:val="en"/>
        </w:rPr>
        <w:t xml:space="preserve">Paragraph (f) is effective </w:t>
      </w:r>
      <w:r w:rsidRPr="00877324">
        <w:rPr>
          <w:rFonts w:ascii="Times New Roman" w:eastAsia="Times New Roman" w:hAnsi="Times New Roman" w:cs="Times New Roman"/>
          <w:sz w:val="24"/>
          <w:szCs w:val="24"/>
          <w:u w:val="single"/>
          <w:lang w:val="en"/>
        </w:rPr>
        <w:t xml:space="preserve">July 1, </w:t>
      </w:r>
      <w:r w:rsidR="00860967" w:rsidRPr="00877324">
        <w:rPr>
          <w:rFonts w:ascii="Times New Roman" w:eastAsia="Times New Roman" w:hAnsi="Times New Roman" w:cs="Times New Roman"/>
          <w:sz w:val="24"/>
          <w:szCs w:val="24"/>
          <w:u w:val="single"/>
          <w:lang w:val="en"/>
        </w:rPr>
        <w:t>2019</w:t>
      </w:r>
      <w:r w:rsidRPr="00877324">
        <w:rPr>
          <w:rFonts w:ascii="Times New Roman" w:eastAsia="Times New Roman" w:hAnsi="Times New Roman" w:cs="Times New Roman"/>
          <w:sz w:val="24"/>
          <w:szCs w:val="24"/>
          <w:u w:val="single"/>
          <w:lang w:val="en"/>
        </w:rPr>
        <w:t xml:space="preserve">, or upon federal approval, </w:t>
      </w:r>
      <w:r w:rsidRPr="00877324">
        <w:rPr>
          <w:rFonts w:ascii="Times New Roman" w:eastAsia="Times New Roman" w:hAnsi="Times New Roman" w:cs="Times New Roman"/>
          <w:sz w:val="24"/>
          <w:szCs w:val="24"/>
          <w:u w:val="single"/>
          <w:lang w:val="en"/>
        </w:rPr>
        <w:br/>
        <w:t xml:space="preserve">whichever is later. The commissioner of human services shall notify the revisor of statutes </w:t>
      </w:r>
      <w:r w:rsidRPr="00877324">
        <w:rPr>
          <w:rFonts w:ascii="Times New Roman" w:eastAsia="Times New Roman" w:hAnsi="Times New Roman" w:cs="Times New Roman"/>
          <w:sz w:val="24"/>
          <w:szCs w:val="24"/>
          <w:u w:val="single"/>
          <w:lang w:val="en"/>
        </w:rPr>
        <w:br/>
        <w:t>when federal approval is obtained.</w:t>
      </w:r>
    </w:p>
    <w:p w14:paraId="7F91651F" w14:textId="77777777" w:rsidR="00596272" w:rsidRDefault="00596272" w:rsidP="00877324">
      <w:pPr>
        <w:spacing w:after="120" w:line="240" w:lineRule="auto"/>
        <w:ind w:right="48"/>
        <w:outlineLvl w:val="2"/>
        <w:rPr>
          <w:rFonts w:ascii="Times New Roman" w:eastAsia="Times New Roman" w:hAnsi="Times New Roman" w:cs="Times New Roman"/>
          <w:sz w:val="24"/>
          <w:szCs w:val="24"/>
          <w:u w:val="single"/>
          <w:lang w:val="en"/>
        </w:rPr>
      </w:pPr>
    </w:p>
    <w:p w14:paraId="4C92D514" w14:textId="77777777" w:rsidR="00877324" w:rsidRPr="00877324" w:rsidRDefault="00877324" w:rsidP="00877324">
      <w:pPr>
        <w:spacing w:after="120" w:line="240" w:lineRule="auto"/>
        <w:ind w:right="48"/>
        <w:outlineLvl w:val="2"/>
        <w:rPr>
          <w:rFonts w:ascii="Times New Roman" w:eastAsia="Times New Roman" w:hAnsi="Times New Roman" w:cs="Times New Roman"/>
          <w:sz w:val="24"/>
          <w:szCs w:val="24"/>
          <w:u w:val="single"/>
          <w:lang w:val="en"/>
        </w:rPr>
      </w:pPr>
    </w:p>
    <w:p w14:paraId="07E14097" w14:textId="7F999759" w:rsidR="00596272" w:rsidRDefault="000649A8" w:rsidP="00877324">
      <w:pPr>
        <w:spacing w:after="120" w:line="240" w:lineRule="auto"/>
        <w:ind w:left="720" w:right="48"/>
        <w:outlineLvl w:val="2"/>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 xml:space="preserve">Sec. 9 </w:t>
      </w:r>
      <w:r w:rsidR="00596272" w:rsidRPr="00877324">
        <w:rPr>
          <w:rFonts w:ascii="Times New Roman" w:eastAsia="Times New Roman" w:hAnsi="Times New Roman" w:cs="Times New Roman"/>
          <w:sz w:val="24"/>
          <w:szCs w:val="24"/>
          <w:lang w:val="en"/>
        </w:rPr>
        <w:t>Minnesota Statutes 2018, section 256B.69, subdivision 5a, is amended to read:</w:t>
      </w:r>
    </w:p>
    <w:p w14:paraId="38054BA4" w14:textId="77777777" w:rsidR="00877324" w:rsidRPr="00877324" w:rsidRDefault="00877324" w:rsidP="00877324">
      <w:pPr>
        <w:spacing w:after="120" w:line="240" w:lineRule="auto"/>
        <w:ind w:left="720" w:right="48"/>
        <w:outlineLvl w:val="2"/>
        <w:rPr>
          <w:rFonts w:ascii="Times New Roman" w:eastAsia="Times New Roman" w:hAnsi="Times New Roman" w:cs="Times New Roman"/>
          <w:sz w:val="24"/>
          <w:szCs w:val="24"/>
          <w:u w:val="single"/>
          <w:lang w:val="en"/>
        </w:rPr>
      </w:pPr>
    </w:p>
    <w:p w14:paraId="10651336" w14:textId="1A0A80A0" w:rsidR="00596272" w:rsidRPr="00877324" w:rsidRDefault="00596272" w:rsidP="00877324">
      <w:pPr>
        <w:spacing w:after="120" w:line="240" w:lineRule="auto"/>
        <w:rPr>
          <w:rFonts w:ascii="Times New Roman" w:eastAsia="Times New Roman" w:hAnsi="Times New Roman" w:cs="Times New Roman"/>
          <w:sz w:val="24"/>
          <w:szCs w:val="24"/>
        </w:rPr>
      </w:pPr>
      <w:r w:rsidRPr="00877324">
        <w:rPr>
          <w:rFonts w:ascii="Times New Roman" w:eastAsia="Times New Roman" w:hAnsi="Times New Roman" w:cs="Times New Roman"/>
          <w:sz w:val="24"/>
          <w:szCs w:val="24"/>
        </w:rPr>
        <w:t>Subd 5a.</w:t>
      </w:r>
      <w:r w:rsidR="000649A8" w:rsidRPr="00877324">
        <w:rPr>
          <w:rFonts w:ascii="Times New Roman" w:eastAsia="Times New Roman" w:hAnsi="Times New Roman" w:cs="Times New Roman"/>
          <w:sz w:val="24"/>
          <w:szCs w:val="24"/>
        </w:rPr>
        <w:t xml:space="preserve"> </w:t>
      </w:r>
      <w:r w:rsidRPr="00877324">
        <w:rPr>
          <w:rFonts w:ascii="Times New Roman" w:eastAsia="Times New Roman" w:hAnsi="Times New Roman" w:cs="Times New Roman"/>
          <w:sz w:val="24"/>
          <w:szCs w:val="24"/>
          <w:shd w:val="clear" w:color="auto" w:fill="FFFFFF"/>
        </w:rPr>
        <w:t>(d) The commissioner shall require that managed care plans</w:t>
      </w:r>
      <w:r w:rsidRPr="00877324">
        <w:rPr>
          <w:rFonts w:ascii="Times New Roman" w:eastAsia="Times New Roman" w:hAnsi="Times New Roman" w:cs="Times New Roman"/>
          <w:sz w:val="24"/>
          <w:szCs w:val="24"/>
          <w:u w:val="single"/>
          <w:shd w:val="clear" w:color="auto" w:fill="FFFFFF"/>
        </w:rPr>
        <w:t>: </w:t>
      </w:r>
    </w:p>
    <w:p w14:paraId="109EC73A" w14:textId="77777777" w:rsidR="00596272" w:rsidRPr="00877324" w:rsidRDefault="00596272" w:rsidP="00877324">
      <w:pPr>
        <w:spacing w:after="120" w:line="240" w:lineRule="auto"/>
        <w:rPr>
          <w:rFonts w:ascii="Times New Roman" w:eastAsia="Times New Roman" w:hAnsi="Times New Roman" w:cs="Times New Roman"/>
          <w:sz w:val="24"/>
          <w:szCs w:val="24"/>
        </w:rPr>
      </w:pPr>
      <w:r w:rsidRPr="00877324">
        <w:rPr>
          <w:rFonts w:ascii="Times New Roman" w:eastAsia="Times New Roman" w:hAnsi="Times New Roman" w:cs="Times New Roman"/>
          <w:sz w:val="24"/>
          <w:szCs w:val="24"/>
          <w:u w:val="single"/>
          <w:shd w:val="clear" w:color="auto" w:fill="FFFFFF"/>
        </w:rPr>
        <w:t xml:space="preserve">(1) </w:t>
      </w:r>
      <w:r w:rsidRPr="00877324">
        <w:rPr>
          <w:rFonts w:ascii="Times New Roman" w:eastAsia="Times New Roman" w:hAnsi="Times New Roman" w:cs="Times New Roman"/>
          <w:sz w:val="24"/>
          <w:szCs w:val="24"/>
          <w:shd w:val="clear" w:color="auto" w:fill="FFFFFF"/>
        </w:rPr>
        <w:t> use the assessment and authorization processes, forms, timelines, standards, documentation, and data reporting requirements, protocols, billing processes, and policies consistent with medical assistance fee-for-service or the Department of Human Services contract requirements for all personal care assistance services under section </w:t>
      </w:r>
      <w:hyperlink r:id="rId23" w:history="1">
        <w:r w:rsidRPr="00877324">
          <w:rPr>
            <w:rStyle w:val="Hyperlink"/>
            <w:rFonts w:ascii="Times New Roman" w:eastAsia="Times New Roman" w:hAnsi="Times New Roman" w:cs="Times New Roman"/>
            <w:color w:val="auto"/>
            <w:sz w:val="24"/>
            <w:szCs w:val="24"/>
            <w:shd w:val="clear" w:color="auto" w:fill="FFFFFF"/>
          </w:rPr>
          <w:t>256B.0659</w:t>
        </w:r>
      </w:hyperlink>
      <w:r w:rsidRPr="00877324">
        <w:rPr>
          <w:rFonts w:ascii="Times New Roman" w:eastAsia="Times New Roman" w:hAnsi="Times New Roman" w:cs="Times New Roman"/>
          <w:sz w:val="24"/>
          <w:szCs w:val="24"/>
          <w:shd w:val="clear" w:color="auto" w:fill="FFFFFF"/>
        </w:rPr>
        <w:t> and</w:t>
      </w:r>
    </w:p>
    <w:p w14:paraId="364DAFEC" w14:textId="77777777" w:rsidR="00596272" w:rsidRPr="00877324" w:rsidRDefault="00596272" w:rsidP="00877324">
      <w:pPr>
        <w:spacing w:after="120" w:line="240" w:lineRule="auto"/>
        <w:rPr>
          <w:rFonts w:ascii="Times New Roman" w:eastAsia="Times New Roman" w:hAnsi="Times New Roman" w:cs="Times New Roman"/>
          <w:sz w:val="24"/>
          <w:szCs w:val="24"/>
        </w:rPr>
      </w:pPr>
      <w:r w:rsidRPr="00877324">
        <w:rPr>
          <w:rFonts w:ascii="Times New Roman" w:eastAsia="Times New Roman" w:hAnsi="Times New Roman" w:cs="Times New Roman"/>
          <w:sz w:val="24"/>
          <w:szCs w:val="24"/>
          <w:shd w:val="clear" w:color="auto" w:fill="FFFFFF"/>
        </w:rPr>
        <w:t>(</w:t>
      </w:r>
      <w:r w:rsidRPr="00877324">
        <w:rPr>
          <w:rFonts w:ascii="Times New Roman" w:eastAsia="Times New Roman" w:hAnsi="Times New Roman" w:cs="Times New Roman"/>
          <w:sz w:val="24"/>
          <w:szCs w:val="24"/>
          <w:u w:val="single"/>
          <w:shd w:val="clear" w:color="auto" w:fill="FFFFFF"/>
        </w:rPr>
        <w:t>2)  by January 30 of each year in which a rate increase is legislatively authorized for any aspect of PCA services,  inform the commissioner and the chairs of the legislative committees with jurisdiction over PCA rates of the amount of the rate increase which is paid to each  PCA agency with which the plan has a contract.</w:t>
      </w:r>
    </w:p>
    <w:p w14:paraId="51821E5E" w14:textId="77777777" w:rsidR="00F25B8D" w:rsidRPr="00877324" w:rsidRDefault="00F25B8D" w:rsidP="00877324">
      <w:pPr>
        <w:spacing w:after="120" w:line="240" w:lineRule="auto"/>
        <w:rPr>
          <w:rFonts w:ascii="Times New Roman" w:eastAsia="Times New Roman" w:hAnsi="Times New Roman" w:cs="Times New Roman"/>
          <w:sz w:val="24"/>
          <w:szCs w:val="24"/>
          <w:lang w:val="en"/>
        </w:rPr>
      </w:pPr>
    </w:p>
    <w:p w14:paraId="67602E95" w14:textId="58B9F5A6" w:rsidR="00BB30A1" w:rsidRPr="00877324" w:rsidRDefault="000649A8" w:rsidP="00877324">
      <w:pPr>
        <w:spacing w:after="120" w:line="240" w:lineRule="auto"/>
        <w:ind w:left="720"/>
        <w:rPr>
          <w:rFonts w:ascii="Times New Roman" w:eastAsia="Times New Roman" w:hAnsi="Times New Roman" w:cs="Times New Roman"/>
          <w:sz w:val="24"/>
          <w:szCs w:val="24"/>
          <w:lang w:val="en"/>
        </w:rPr>
      </w:pPr>
      <w:r w:rsidRPr="00877324">
        <w:rPr>
          <w:rFonts w:ascii="Times New Roman" w:eastAsia="Times New Roman" w:hAnsi="Times New Roman" w:cs="Times New Roman"/>
          <w:sz w:val="24"/>
          <w:szCs w:val="24"/>
          <w:lang w:val="en"/>
        </w:rPr>
        <w:t>Sec. 10</w:t>
      </w:r>
      <w:r w:rsidR="005D1A10" w:rsidRPr="00877324">
        <w:rPr>
          <w:rFonts w:ascii="Times New Roman" w:hAnsi="Times New Roman" w:cs="Times New Roman"/>
          <w:sz w:val="24"/>
          <w:szCs w:val="24"/>
        </w:rPr>
        <w:t xml:space="preserve"> </w:t>
      </w:r>
      <w:r w:rsidR="005D1A10" w:rsidRPr="00877324">
        <w:rPr>
          <w:rFonts w:ascii="Times New Roman" w:eastAsia="Times New Roman" w:hAnsi="Times New Roman" w:cs="Times New Roman"/>
          <w:sz w:val="24"/>
          <w:szCs w:val="24"/>
          <w:lang w:val="en"/>
        </w:rPr>
        <w:t xml:space="preserve">Minnesota Statutes 2018, section 256B </w:t>
      </w:r>
      <w:r w:rsidR="00B53599" w:rsidRPr="00877324">
        <w:rPr>
          <w:rFonts w:ascii="Times New Roman" w:eastAsia="Times New Roman" w:hAnsi="Times New Roman" w:cs="Times New Roman"/>
          <w:sz w:val="24"/>
          <w:szCs w:val="24"/>
          <w:lang w:val="en"/>
        </w:rPr>
        <w:t>Section XXXX</w:t>
      </w:r>
      <w:r w:rsidR="005D1A10" w:rsidRPr="00877324">
        <w:rPr>
          <w:rFonts w:ascii="Times New Roman" w:eastAsia="Times New Roman" w:hAnsi="Times New Roman" w:cs="Times New Roman"/>
          <w:sz w:val="24"/>
          <w:szCs w:val="24"/>
          <w:lang w:val="en"/>
        </w:rPr>
        <w:t xml:space="preserve"> is amended to read:</w:t>
      </w:r>
    </w:p>
    <w:p w14:paraId="6FE7F892" w14:textId="40337713" w:rsidR="00BB30A1" w:rsidRPr="00877324" w:rsidRDefault="00BB30A1" w:rsidP="00877324">
      <w:pPr>
        <w:spacing w:after="120" w:line="240" w:lineRule="auto"/>
        <w:rPr>
          <w:rFonts w:ascii="Times New Roman" w:eastAsia="Times New Roman" w:hAnsi="Times New Roman" w:cs="Times New Roman"/>
          <w:b/>
          <w:sz w:val="24"/>
          <w:szCs w:val="24"/>
          <w:u w:val="single"/>
          <w:lang w:val="en"/>
        </w:rPr>
      </w:pPr>
      <w:r w:rsidRPr="00877324">
        <w:rPr>
          <w:rFonts w:ascii="Times New Roman" w:eastAsia="Times New Roman" w:hAnsi="Times New Roman" w:cs="Times New Roman"/>
          <w:b/>
          <w:sz w:val="24"/>
          <w:szCs w:val="24"/>
          <w:u w:val="single"/>
          <w:lang w:val="en"/>
        </w:rPr>
        <w:t>Direct care workforce report</w:t>
      </w:r>
    </w:p>
    <w:p w14:paraId="50750D4F" w14:textId="349F84C6" w:rsidR="00BB30A1" w:rsidRPr="00877324" w:rsidRDefault="00BB30A1" w:rsidP="00877324">
      <w:pPr>
        <w:spacing w:after="120" w:line="240" w:lineRule="auto"/>
        <w:rPr>
          <w:rFonts w:ascii="Times New Roman" w:hAnsi="Times New Roman" w:cs="Times New Roman"/>
          <w:sz w:val="24"/>
          <w:szCs w:val="24"/>
          <w:u w:val="single"/>
        </w:rPr>
      </w:pPr>
      <w:r w:rsidRPr="00877324">
        <w:rPr>
          <w:rFonts w:ascii="Times New Roman" w:eastAsia="Times New Roman" w:hAnsi="Times New Roman" w:cs="Times New Roman"/>
          <w:sz w:val="24"/>
          <w:szCs w:val="24"/>
          <w:u w:val="single"/>
          <w:lang w:val="en"/>
        </w:rPr>
        <w:t xml:space="preserve">The commissioner of human services shall annually assess the direct care workforce and publish findings in a </w:t>
      </w:r>
      <w:r w:rsidRPr="00877324">
        <w:rPr>
          <w:rFonts w:ascii="Times New Roman" w:hAnsi="Times New Roman" w:cs="Times New Roman"/>
          <w:sz w:val="24"/>
          <w:szCs w:val="24"/>
          <w:u w:val="single"/>
        </w:rPr>
        <w:t xml:space="preserve">Direct Care Workforce Report each August beginning August 1, 2020. This report shall consider the number of workers employed, </w:t>
      </w:r>
      <w:r w:rsidR="00731B3D" w:rsidRPr="00877324">
        <w:rPr>
          <w:rFonts w:ascii="Times New Roman" w:hAnsi="Times New Roman" w:cs="Times New Roman"/>
          <w:sz w:val="24"/>
          <w:szCs w:val="24"/>
          <w:u w:val="single"/>
        </w:rPr>
        <w:t xml:space="preserve">the number of regular hours, the number of overtime hours, </w:t>
      </w:r>
      <w:r w:rsidRPr="00877324">
        <w:rPr>
          <w:rFonts w:ascii="Times New Roman" w:hAnsi="Times New Roman" w:cs="Times New Roman"/>
          <w:sz w:val="24"/>
          <w:szCs w:val="24"/>
          <w:u w:val="single"/>
        </w:rPr>
        <w:t xml:space="preserve">the </w:t>
      </w:r>
      <w:r w:rsidR="00731B3D" w:rsidRPr="00877324">
        <w:rPr>
          <w:rFonts w:ascii="Times New Roman" w:hAnsi="Times New Roman" w:cs="Times New Roman"/>
          <w:sz w:val="24"/>
          <w:szCs w:val="24"/>
          <w:u w:val="single"/>
        </w:rPr>
        <w:t xml:space="preserve">regular </w:t>
      </w:r>
      <w:r w:rsidRPr="00877324">
        <w:rPr>
          <w:rFonts w:ascii="Times New Roman" w:hAnsi="Times New Roman" w:cs="Times New Roman"/>
          <w:sz w:val="24"/>
          <w:szCs w:val="24"/>
          <w:u w:val="single"/>
        </w:rPr>
        <w:t xml:space="preserve">wages and benefits paid, </w:t>
      </w:r>
      <w:r w:rsidR="00731B3D" w:rsidRPr="00877324">
        <w:rPr>
          <w:rFonts w:ascii="Times New Roman" w:hAnsi="Times New Roman" w:cs="Times New Roman"/>
          <w:sz w:val="24"/>
          <w:szCs w:val="24"/>
          <w:u w:val="single"/>
        </w:rPr>
        <w:t xml:space="preserve">the overtime wages paid, </w:t>
      </w:r>
      <w:r w:rsidRPr="00877324">
        <w:rPr>
          <w:rFonts w:ascii="Times New Roman" w:hAnsi="Times New Roman" w:cs="Times New Roman"/>
          <w:sz w:val="24"/>
          <w:szCs w:val="24"/>
          <w:u w:val="single"/>
        </w:rPr>
        <w:t>retention</w:t>
      </w:r>
      <w:r w:rsidR="00731B3D" w:rsidRPr="00877324">
        <w:rPr>
          <w:rFonts w:ascii="Times New Roman" w:hAnsi="Times New Roman" w:cs="Times New Roman"/>
          <w:sz w:val="24"/>
          <w:szCs w:val="24"/>
          <w:u w:val="single"/>
        </w:rPr>
        <w:t xml:space="preserve"> rates</w:t>
      </w:r>
      <w:r w:rsidRPr="00877324">
        <w:rPr>
          <w:rFonts w:ascii="Times New Roman" w:hAnsi="Times New Roman" w:cs="Times New Roman"/>
          <w:sz w:val="24"/>
          <w:szCs w:val="24"/>
          <w:u w:val="single"/>
        </w:rPr>
        <w:t xml:space="preserve">, and </w:t>
      </w:r>
      <w:r w:rsidR="00731B3D" w:rsidRPr="00877324">
        <w:rPr>
          <w:rFonts w:ascii="Times New Roman" w:hAnsi="Times New Roman" w:cs="Times New Roman"/>
          <w:sz w:val="24"/>
          <w:szCs w:val="24"/>
          <w:u w:val="single"/>
        </w:rPr>
        <w:t xml:space="preserve">job </w:t>
      </w:r>
      <w:r w:rsidRPr="00877324">
        <w:rPr>
          <w:rFonts w:ascii="Times New Roman" w:hAnsi="Times New Roman" w:cs="Times New Roman"/>
          <w:sz w:val="24"/>
          <w:szCs w:val="24"/>
          <w:u w:val="single"/>
        </w:rPr>
        <w:t>vacancies across providers of HCBS disability waiver services, state plan home care services, and state plan personal care assistance services.</w:t>
      </w:r>
    </w:p>
    <w:p w14:paraId="07D3DE29" w14:textId="1CC65467" w:rsidR="00280256" w:rsidRPr="00877324" w:rsidRDefault="000649A8" w:rsidP="00877324">
      <w:pPr>
        <w:pStyle w:val="NoSpacing"/>
        <w:spacing w:after="120"/>
        <w:rPr>
          <w:rFonts w:ascii="Times New Roman" w:hAnsi="Times New Roman" w:cs="Times New Roman"/>
          <w:sz w:val="24"/>
          <w:szCs w:val="24"/>
          <w:u w:val="single"/>
        </w:rPr>
      </w:pPr>
      <w:r w:rsidRPr="00877324">
        <w:rPr>
          <w:rFonts w:ascii="Times New Roman" w:hAnsi="Times New Roman" w:cs="Times New Roman"/>
          <w:b/>
          <w:sz w:val="24"/>
          <w:szCs w:val="24"/>
          <w:u w:val="single"/>
        </w:rPr>
        <w:t>EFFECTI</w:t>
      </w:r>
      <w:r w:rsidR="00C727F1" w:rsidRPr="00877324">
        <w:rPr>
          <w:rFonts w:ascii="Times New Roman" w:hAnsi="Times New Roman" w:cs="Times New Roman"/>
          <w:b/>
          <w:sz w:val="24"/>
          <w:szCs w:val="24"/>
          <w:u w:val="single"/>
        </w:rPr>
        <w:t>VE DATE:</w:t>
      </w:r>
      <w:r w:rsidR="00C727F1" w:rsidRPr="00877324">
        <w:rPr>
          <w:rFonts w:ascii="Times New Roman" w:hAnsi="Times New Roman" w:cs="Times New Roman"/>
          <w:sz w:val="24"/>
          <w:szCs w:val="24"/>
          <w:u w:val="single"/>
        </w:rPr>
        <w:t xml:space="preserve"> This section is effective upon enactment.</w:t>
      </w:r>
    </w:p>
    <w:p w14:paraId="32D39707" w14:textId="77777777" w:rsidR="006C2B56" w:rsidRPr="00877324" w:rsidRDefault="006C2B56" w:rsidP="00877324">
      <w:pPr>
        <w:pStyle w:val="NoSpacing"/>
        <w:spacing w:after="120"/>
        <w:rPr>
          <w:rFonts w:ascii="Times New Roman" w:hAnsi="Times New Roman" w:cs="Times New Roman"/>
          <w:sz w:val="24"/>
          <w:szCs w:val="24"/>
          <w:u w:val="single"/>
        </w:rPr>
      </w:pPr>
    </w:p>
    <w:p w14:paraId="7A55A894" w14:textId="77777777" w:rsidR="006C2B56" w:rsidRPr="00877324" w:rsidRDefault="006C2B56" w:rsidP="00877324">
      <w:pPr>
        <w:pStyle w:val="NoSpacing"/>
        <w:spacing w:after="120"/>
        <w:rPr>
          <w:rFonts w:ascii="Times New Roman" w:hAnsi="Times New Roman" w:cs="Times New Roman"/>
          <w:sz w:val="24"/>
          <w:szCs w:val="24"/>
          <w:u w:val="single"/>
        </w:rPr>
      </w:pPr>
    </w:p>
    <w:p w14:paraId="43312915" w14:textId="77777777" w:rsidR="006C2B56" w:rsidRDefault="006C2B56" w:rsidP="00F25B8D">
      <w:pPr>
        <w:pStyle w:val="NoSpacing"/>
        <w:rPr>
          <w:rFonts w:ascii="Times New Roman" w:hAnsi="Times New Roman" w:cs="Times New Roman"/>
          <w:sz w:val="24"/>
          <w:szCs w:val="24"/>
          <w:u w:val="single"/>
        </w:rPr>
      </w:pPr>
    </w:p>
    <w:p w14:paraId="74DDA8AE" w14:textId="47D925A9" w:rsidR="00B84951" w:rsidRPr="000E2F58" w:rsidRDefault="00B84951" w:rsidP="00EC623D">
      <w:pPr>
        <w:pStyle w:val="NoSpacing"/>
        <w:spacing w:line="180" w:lineRule="exact"/>
        <w:rPr>
          <w:rFonts w:ascii="Times New Roman" w:hAnsi="Times New Roman" w:cs="Times New Roman"/>
          <w:sz w:val="24"/>
          <w:szCs w:val="24"/>
          <w:u w:val="single"/>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3F24A8">
        <w:rPr>
          <w:rFonts w:ascii="Arial" w:hAnsi="Arial" w:cs="Arial"/>
          <w:sz w:val="16"/>
        </w:rPr>
        <w:t>4825-4203-0202, v. 6</w:t>
      </w:r>
      <w:r>
        <w:rPr>
          <w:rFonts w:ascii="Arial" w:hAnsi="Arial" w:cs="Arial"/>
          <w:sz w:val="16"/>
        </w:rPr>
        <w:fldChar w:fldCharType="end"/>
      </w:r>
    </w:p>
    <w:sectPr w:rsidR="00B84951" w:rsidRPr="000E2F58">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250A8" w14:textId="77777777" w:rsidR="00806EA7" w:rsidRDefault="00806EA7" w:rsidP="00B84951">
      <w:pPr>
        <w:spacing w:after="0" w:line="240" w:lineRule="auto"/>
      </w:pPr>
      <w:r>
        <w:separator/>
      </w:r>
    </w:p>
  </w:endnote>
  <w:endnote w:type="continuationSeparator" w:id="0">
    <w:p w14:paraId="7E7CB818" w14:textId="77777777" w:rsidR="00806EA7" w:rsidRDefault="00806EA7" w:rsidP="00B8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928442"/>
      <w:docPartObj>
        <w:docPartGallery w:val="Page Numbers (Bottom of Page)"/>
        <w:docPartUnique/>
      </w:docPartObj>
    </w:sdtPr>
    <w:sdtEndPr>
      <w:rPr>
        <w:noProof/>
      </w:rPr>
    </w:sdtEndPr>
    <w:sdtContent>
      <w:p w14:paraId="25FAEA9B" w14:textId="77AD4FB3" w:rsidR="00902DAF" w:rsidRDefault="00902DAF">
        <w:pPr>
          <w:pStyle w:val="Footer"/>
          <w:jc w:val="center"/>
        </w:pPr>
        <w:r>
          <w:fldChar w:fldCharType="begin"/>
        </w:r>
        <w:r>
          <w:instrText xml:space="preserve"> PAGE   \* MERGEFORMAT </w:instrText>
        </w:r>
        <w:r>
          <w:fldChar w:fldCharType="separate"/>
        </w:r>
        <w:r w:rsidR="00207584">
          <w:rPr>
            <w:noProof/>
          </w:rPr>
          <w:t>1</w:t>
        </w:r>
        <w:r>
          <w:rPr>
            <w:noProof/>
          </w:rPr>
          <w:fldChar w:fldCharType="end"/>
        </w:r>
      </w:p>
    </w:sdtContent>
  </w:sdt>
  <w:p w14:paraId="739FA434" w14:textId="77777777" w:rsidR="00B84951" w:rsidRDefault="00B84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3B8E7" w14:textId="77777777" w:rsidR="00806EA7" w:rsidRDefault="00806EA7" w:rsidP="00B84951">
      <w:pPr>
        <w:spacing w:after="0" w:line="240" w:lineRule="auto"/>
      </w:pPr>
      <w:r>
        <w:separator/>
      </w:r>
    </w:p>
  </w:footnote>
  <w:footnote w:type="continuationSeparator" w:id="0">
    <w:p w14:paraId="18FB9D5C" w14:textId="77777777" w:rsidR="00806EA7" w:rsidRDefault="00806EA7" w:rsidP="00B84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173183"/>
      <w:docPartObj>
        <w:docPartGallery w:val="Watermarks"/>
        <w:docPartUnique/>
      </w:docPartObj>
    </w:sdtPr>
    <w:sdtEndPr/>
    <w:sdtContent>
      <w:p w14:paraId="09BF01AB" w14:textId="17414164" w:rsidR="003F24A8" w:rsidRDefault="00E95032">
        <w:pPr>
          <w:pStyle w:val="Header"/>
        </w:pPr>
        <w:r>
          <w:rPr>
            <w:noProof/>
            <w:lang w:eastAsia="zh-TW"/>
          </w:rPr>
          <w:pict w14:anchorId="750206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39D9"/>
    <w:multiLevelType w:val="hybridMultilevel"/>
    <w:tmpl w:val="F1306B4A"/>
    <w:lvl w:ilvl="0" w:tplc="2D8000B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6535CEF"/>
    <w:multiLevelType w:val="hybridMultilevel"/>
    <w:tmpl w:val="2DFC6D08"/>
    <w:lvl w:ilvl="0" w:tplc="62D281D4">
      <w:start w:val="2"/>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6C38B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909C4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B04FF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48BF7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1CDD4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72289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1E2AA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AAD9C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5C0C08"/>
    <w:multiLevelType w:val="hybridMultilevel"/>
    <w:tmpl w:val="F7A62C9A"/>
    <w:lvl w:ilvl="0" w:tplc="0F765FDC">
      <w:start w:val="5"/>
      <w:numFmt w:val="lowerLetter"/>
      <w:lvlText w:val="(%1)"/>
      <w:lvlJc w:val="left"/>
      <w:pPr>
        <w:ind w:left="710" w:hanging="360"/>
      </w:pPr>
      <w:rPr>
        <w:rFonts w:hint="default"/>
        <w:u w:val="single"/>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 w15:restartNumberingAfterBreak="0">
    <w:nsid w:val="15551A77"/>
    <w:multiLevelType w:val="hybridMultilevel"/>
    <w:tmpl w:val="D86070AA"/>
    <w:lvl w:ilvl="0" w:tplc="966ADB48">
      <w:start w:val="8"/>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EE296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FC4BD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70DC8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A4512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38570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EC4DF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66AF8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10F1E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1F4463B"/>
    <w:multiLevelType w:val="hybridMultilevel"/>
    <w:tmpl w:val="2B502408"/>
    <w:lvl w:ilvl="0" w:tplc="AEB601F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8E59D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7814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54B00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A6DF2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0CD0C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F21CF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5E552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86247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B071CB"/>
    <w:multiLevelType w:val="hybridMultilevel"/>
    <w:tmpl w:val="2B1C14E0"/>
    <w:lvl w:ilvl="0" w:tplc="35A0B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54D0F"/>
    <w:multiLevelType w:val="hybridMultilevel"/>
    <w:tmpl w:val="3EDE4D0E"/>
    <w:lvl w:ilvl="0" w:tplc="24E6DF6E">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67F60C6B"/>
    <w:multiLevelType w:val="hybridMultilevel"/>
    <w:tmpl w:val="B46E88DE"/>
    <w:lvl w:ilvl="0" w:tplc="B0089B92">
      <w:start w:val="12"/>
      <w:numFmt w:val="lowerLetter"/>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6FA30CF5"/>
    <w:multiLevelType w:val="hybridMultilevel"/>
    <w:tmpl w:val="A398A5F2"/>
    <w:lvl w:ilvl="0" w:tplc="3146C64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E570C"/>
    <w:multiLevelType w:val="hybridMultilevel"/>
    <w:tmpl w:val="B6FC863A"/>
    <w:lvl w:ilvl="0" w:tplc="F468F4CE">
      <w:start w:val="1"/>
      <w:numFmt w:val="lowerLetter"/>
      <w:lvlText w:val="(%1)"/>
      <w:lvlJc w:val="left"/>
      <w:pPr>
        <w:ind w:left="100" w:hanging="312"/>
      </w:pPr>
      <w:rPr>
        <w:rFonts w:ascii="Times New Roman" w:eastAsia="Times New Roman" w:hAnsi="Times New Roman" w:cs="Times New Roman"/>
        <w:spacing w:val="-2"/>
        <w:w w:val="100"/>
        <w:sz w:val="22"/>
        <w:szCs w:val="22"/>
      </w:rPr>
    </w:lvl>
    <w:lvl w:ilvl="1" w:tplc="4266A68C">
      <w:start w:val="1"/>
      <w:numFmt w:val="decimal"/>
      <w:lvlText w:val="(%2)"/>
      <w:lvlJc w:val="left"/>
      <w:pPr>
        <w:ind w:left="771" w:hanging="312"/>
      </w:pPr>
      <w:rPr>
        <w:rFonts w:ascii="Times New Roman" w:eastAsia="Times New Roman" w:hAnsi="Times New Roman" w:cs="Times New Roman" w:hint="default"/>
        <w:spacing w:val="-9"/>
        <w:w w:val="100"/>
        <w:sz w:val="22"/>
        <w:szCs w:val="22"/>
      </w:rPr>
    </w:lvl>
    <w:lvl w:ilvl="2" w:tplc="D38AE58E">
      <w:numFmt w:val="bullet"/>
      <w:lvlText w:val="•"/>
      <w:lvlJc w:val="left"/>
      <w:pPr>
        <w:ind w:left="1757" w:hanging="312"/>
      </w:pPr>
      <w:rPr>
        <w:rFonts w:hint="default"/>
      </w:rPr>
    </w:lvl>
    <w:lvl w:ilvl="3" w:tplc="01989514">
      <w:numFmt w:val="bullet"/>
      <w:lvlText w:val="•"/>
      <w:lvlJc w:val="left"/>
      <w:pPr>
        <w:ind w:left="2735" w:hanging="312"/>
      </w:pPr>
      <w:rPr>
        <w:rFonts w:hint="default"/>
      </w:rPr>
    </w:lvl>
    <w:lvl w:ilvl="4" w:tplc="9BB27264">
      <w:numFmt w:val="bullet"/>
      <w:lvlText w:val="•"/>
      <w:lvlJc w:val="left"/>
      <w:pPr>
        <w:ind w:left="3713" w:hanging="312"/>
      </w:pPr>
      <w:rPr>
        <w:rFonts w:hint="default"/>
      </w:rPr>
    </w:lvl>
    <w:lvl w:ilvl="5" w:tplc="03B804DA">
      <w:numFmt w:val="bullet"/>
      <w:lvlText w:val="•"/>
      <w:lvlJc w:val="left"/>
      <w:pPr>
        <w:ind w:left="4691" w:hanging="312"/>
      </w:pPr>
      <w:rPr>
        <w:rFonts w:hint="default"/>
      </w:rPr>
    </w:lvl>
    <w:lvl w:ilvl="6" w:tplc="60B0CCB2">
      <w:numFmt w:val="bullet"/>
      <w:lvlText w:val="•"/>
      <w:lvlJc w:val="left"/>
      <w:pPr>
        <w:ind w:left="5668" w:hanging="312"/>
      </w:pPr>
      <w:rPr>
        <w:rFonts w:hint="default"/>
      </w:rPr>
    </w:lvl>
    <w:lvl w:ilvl="7" w:tplc="852C8BFA">
      <w:numFmt w:val="bullet"/>
      <w:lvlText w:val="•"/>
      <w:lvlJc w:val="left"/>
      <w:pPr>
        <w:ind w:left="6646" w:hanging="312"/>
      </w:pPr>
      <w:rPr>
        <w:rFonts w:hint="default"/>
      </w:rPr>
    </w:lvl>
    <w:lvl w:ilvl="8" w:tplc="8CF4DCD6">
      <w:numFmt w:val="bullet"/>
      <w:lvlText w:val="•"/>
      <w:lvlJc w:val="left"/>
      <w:pPr>
        <w:ind w:left="7624" w:hanging="312"/>
      </w:pPr>
      <w:rPr>
        <w:rFonts w:hint="default"/>
      </w:rPr>
    </w:lvl>
  </w:abstractNum>
  <w:num w:numId="1">
    <w:abstractNumId w:val="1"/>
  </w:num>
  <w:num w:numId="2">
    <w:abstractNumId w:val="4"/>
  </w:num>
  <w:num w:numId="3">
    <w:abstractNumId w:val="3"/>
  </w:num>
  <w:num w:numId="4">
    <w:abstractNumId w:val="0"/>
  </w:num>
  <w:num w:numId="5">
    <w:abstractNumId w:val="9"/>
  </w:num>
  <w:num w:numId="6">
    <w:abstractNumId w:val="7"/>
  </w:num>
  <w:num w:numId="7">
    <w:abstractNumId w:val="5"/>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HDLDOCNUM" w:val="C:\Users\mbergeron\AppData\Local\Microsoft\Windows\Temporary Internet Files\Content.Outlook\OLLHI664\PCA_Reimbursement_Framework_Language.docx"/>
    <w:docVar w:name="ndGeneratedStamp" w:val="4825-4203-0202, v. 6"/>
    <w:docVar w:name="ndGeneratedStampLocation" w:val="LastPage"/>
  </w:docVars>
  <w:rsids>
    <w:rsidRoot w:val="00F25B8D"/>
    <w:rsid w:val="00004E6F"/>
    <w:rsid w:val="000649A8"/>
    <w:rsid w:val="0008601B"/>
    <w:rsid w:val="000C6E3D"/>
    <w:rsid w:val="000E2F58"/>
    <w:rsid w:val="00113E77"/>
    <w:rsid w:val="00185E9A"/>
    <w:rsid w:val="00196447"/>
    <w:rsid w:val="001C0E42"/>
    <w:rsid w:val="001C5C2B"/>
    <w:rsid w:val="00207584"/>
    <w:rsid w:val="002365DA"/>
    <w:rsid w:val="00237F6F"/>
    <w:rsid w:val="00267B97"/>
    <w:rsid w:val="00280256"/>
    <w:rsid w:val="002929B8"/>
    <w:rsid w:val="003309B6"/>
    <w:rsid w:val="003B4BCF"/>
    <w:rsid w:val="003F24A8"/>
    <w:rsid w:val="003F5F1D"/>
    <w:rsid w:val="00413233"/>
    <w:rsid w:val="0041718E"/>
    <w:rsid w:val="004238AB"/>
    <w:rsid w:val="004630DE"/>
    <w:rsid w:val="004F7C2D"/>
    <w:rsid w:val="005361AF"/>
    <w:rsid w:val="0054059E"/>
    <w:rsid w:val="00591680"/>
    <w:rsid w:val="00596272"/>
    <w:rsid w:val="0059712B"/>
    <w:rsid w:val="005D1A10"/>
    <w:rsid w:val="005D2B06"/>
    <w:rsid w:val="006052CA"/>
    <w:rsid w:val="00636981"/>
    <w:rsid w:val="00686C03"/>
    <w:rsid w:val="006C2B56"/>
    <w:rsid w:val="006C6718"/>
    <w:rsid w:val="006D5735"/>
    <w:rsid w:val="00707623"/>
    <w:rsid w:val="00712410"/>
    <w:rsid w:val="00731B3D"/>
    <w:rsid w:val="00752454"/>
    <w:rsid w:val="00760D1D"/>
    <w:rsid w:val="007A39F9"/>
    <w:rsid w:val="00806EA7"/>
    <w:rsid w:val="00807E9C"/>
    <w:rsid w:val="0082008C"/>
    <w:rsid w:val="00833312"/>
    <w:rsid w:val="00860967"/>
    <w:rsid w:val="0086217D"/>
    <w:rsid w:val="00877324"/>
    <w:rsid w:val="008819B3"/>
    <w:rsid w:val="00886809"/>
    <w:rsid w:val="008D5034"/>
    <w:rsid w:val="00902DAF"/>
    <w:rsid w:val="00914D69"/>
    <w:rsid w:val="009741B6"/>
    <w:rsid w:val="00995402"/>
    <w:rsid w:val="009976BB"/>
    <w:rsid w:val="009C11EA"/>
    <w:rsid w:val="00AA4B61"/>
    <w:rsid w:val="00B31945"/>
    <w:rsid w:val="00B31E10"/>
    <w:rsid w:val="00B53599"/>
    <w:rsid w:val="00B84951"/>
    <w:rsid w:val="00BB30A1"/>
    <w:rsid w:val="00BC57AB"/>
    <w:rsid w:val="00BD66CA"/>
    <w:rsid w:val="00C51719"/>
    <w:rsid w:val="00C727F1"/>
    <w:rsid w:val="00CA3CDC"/>
    <w:rsid w:val="00CE5E71"/>
    <w:rsid w:val="00D47005"/>
    <w:rsid w:val="00DA0CD5"/>
    <w:rsid w:val="00DA1BB6"/>
    <w:rsid w:val="00DB065E"/>
    <w:rsid w:val="00DC792D"/>
    <w:rsid w:val="00DE1297"/>
    <w:rsid w:val="00DF0B1F"/>
    <w:rsid w:val="00E146C0"/>
    <w:rsid w:val="00E34492"/>
    <w:rsid w:val="00E34560"/>
    <w:rsid w:val="00E95032"/>
    <w:rsid w:val="00EC623D"/>
    <w:rsid w:val="00F12B52"/>
    <w:rsid w:val="00F25B8D"/>
    <w:rsid w:val="00F626B0"/>
    <w:rsid w:val="00FE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68DE09"/>
  <w15:docId w15:val="{01B45415-C744-4319-B98E-D114706A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8D"/>
    <w:pPr>
      <w:spacing w:after="0" w:line="240" w:lineRule="auto"/>
    </w:pPr>
  </w:style>
  <w:style w:type="character" w:styleId="CommentReference">
    <w:name w:val="annotation reference"/>
    <w:basedOn w:val="DefaultParagraphFont"/>
    <w:uiPriority w:val="99"/>
    <w:semiHidden/>
    <w:unhideWhenUsed/>
    <w:rsid w:val="00F25B8D"/>
    <w:rPr>
      <w:sz w:val="16"/>
      <w:szCs w:val="16"/>
    </w:rPr>
  </w:style>
  <w:style w:type="paragraph" w:styleId="CommentText">
    <w:name w:val="annotation text"/>
    <w:basedOn w:val="Normal"/>
    <w:link w:val="CommentTextChar"/>
    <w:uiPriority w:val="99"/>
    <w:semiHidden/>
    <w:unhideWhenUsed/>
    <w:rsid w:val="00F25B8D"/>
    <w:pPr>
      <w:spacing w:line="240" w:lineRule="auto"/>
    </w:pPr>
    <w:rPr>
      <w:sz w:val="20"/>
      <w:szCs w:val="20"/>
    </w:rPr>
  </w:style>
  <w:style w:type="character" w:customStyle="1" w:styleId="CommentTextChar">
    <w:name w:val="Comment Text Char"/>
    <w:basedOn w:val="DefaultParagraphFont"/>
    <w:link w:val="CommentText"/>
    <w:uiPriority w:val="99"/>
    <w:semiHidden/>
    <w:rsid w:val="00F25B8D"/>
    <w:rPr>
      <w:sz w:val="20"/>
      <w:szCs w:val="20"/>
    </w:rPr>
  </w:style>
  <w:style w:type="paragraph" w:styleId="CommentSubject">
    <w:name w:val="annotation subject"/>
    <w:basedOn w:val="CommentText"/>
    <w:next w:val="CommentText"/>
    <w:link w:val="CommentSubjectChar"/>
    <w:uiPriority w:val="99"/>
    <w:semiHidden/>
    <w:unhideWhenUsed/>
    <w:rsid w:val="00F25B8D"/>
    <w:rPr>
      <w:b/>
      <w:bCs/>
    </w:rPr>
  </w:style>
  <w:style w:type="character" w:customStyle="1" w:styleId="CommentSubjectChar">
    <w:name w:val="Comment Subject Char"/>
    <w:basedOn w:val="CommentTextChar"/>
    <w:link w:val="CommentSubject"/>
    <w:uiPriority w:val="99"/>
    <w:semiHidden/>
    <w:rsid w:val="00F25B8D"/>
    <w:rPr>
      <w:b/>
      <w:bCs/>
      <w:sz w:val="20"/>
      <w:szCs w:val="20"/>
    </w:rPr>
  </w:style>
  <w:style w:type="paragraph" w:styleId="BalloonText">
    <w:name w:val="Balloon Text"/>
    <w:basedOn w:val="Normal"/>
    <w:link w:val="BalloonTextChar"/>
    <w:uiPriority w:val="99"/>
    <w:semiHidden/>
    <w:unhideWhenUsed/>
    <w:rsid w:val="00F25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B8D"/>
    <w:rPr>
      <w:rFonts w:ascii="Segoe UI" w:hAnsi="Segoe UI" w:cs="Segoe UI"/>
      <w:sz w:val="18"/>
      <w:szCs w:val="18"/>
    </w:rPr>
  </w:style>
  <w:style w:type="paragraph" w:styleId="ListParagraph">
    <w:name w:val="List Paragraph"/>
    <w:basedOn w:val="Normal"/>
    <w:uiPriority w:val="1"/>
    <w:qFormat/>
    <w:rsid w:val="00833312"/>
    <w:pPr>
      <w:spacing w:after="152" w:line="249" w:lineRule="auto"/>
      <w:ind w:left="720" w:firstLine="350"/>
      <w:contextualSpacing/>
      <w:jc w:val="both"/>
    </w:pPr>
    <w:rPr>
      <w:rFonts w:ascii="Times New Roman" w:eastAsia="Times New Roman" w:hAnsi="Times New Roman" w:cs="Times New Roman"/>
      <w:color w:val="000000"/>
    </w:rPr>
  </w:style>
  <w:style w:type="character" w:customStyle="1" w:styleId="headnote3">
    <w:name w:val="headnote3"/>
    <w:basedOn w:val="DefaultParagraphFont"/>
    <w:rsid w:val="005361AF"/>
    <w:rPr>
      <w:b/>
      <w:bCs/>
    </w:rPr>
  </w:style>
  <w:style w:type="paragraph" w:styleId="Header">
    <w:name w:val="header"/>
    <w:basedOn w:val="Normal"/>
    <w:link w:val="HeaderChar"/>
    <w:uiPriority w:val="99"/>
    <w:unhideWhenUsed/>
    <w:rsid w:val="00B8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951"/>
  </w:style>
  <w:style w:type="paragraph" w:styleId="Footer">
    <w:name w:val="footer"/>
    <w:basedOn w:val="Normal"/>
    <w:link w:val="FooterChar"/>
    <w:uiPriority w:val="99"/>
    <w:unhideWhenUsed/>
    <w:rsid w:val="00B8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951"/>
  </w:style>
  <w:style w:type="character" w:styleId="Hyperlink">
    <w:name w:val="Hyperlink"/>
    <w:basedOn w:val="DefaultParagraphFont"/>
    <w:uiPriority w:val="99"/>
    <w:semiHidden/>
    <w:unhideWhenUsed/>
    <w:rsid w:val="00596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79882">
      <w:bodyDiv w:val="1"/>
      <w:marLeft w:val="0"/>
      <w:marRight w:val="0"/>
      <w:marTop w:val="0"/>
      <w:marBottom w:val="0"/>
      <w:divBdr>
        <w:top w:val="none" w:sz="0" w:space="0" w:color="auto"/>
        <w:left w:val="none" w:sz="0" w:space="0" w:color="auto"/>
        <w:bottom w:val="none" w:sz="0" w:space="0" w:color="auto"/>
        <w:right w:val="none" w:sz="0" w:space="0" w:color="auto"/>
      </w:divBdr>
      <w:divsChild>
        <w:div w:id="1864173162">
          <w:marLeft w:val="0"/>
          <w:marRight w:val="0"/>
          <w:marTop w:val="0"/>
          <w:marBottom w:val="0"/>
          <w:divBdr>
            <w:top w:val="none" w:sz="0" w:space="0" w:color="auto"/>
            <w:left w:val="none" w:sz="0" w:space="0" w:color="auto"/>
            <w:bottom w:val="none" w:sz="0" w:space="0" w:color="auto"/>
            <w:right w:val="none" w:sz="0" w:space="0" w:color="auto"/>
          </w:divBdr>
          <w:divsChild>
            <w:div w:id="1539275087">
              <w:marLeft w:val="0"/>
              <w:marRight w:val="0"/>
              <w:marTop w:val="0"/>
              <w:marBottom w:val="0"/>
              <w:divBdr>
                <w:top w:val="none" w:sz="0" w:space="0" w:color="auto"/>
                <w:left w:val="none" w:sz="0" w:space="0" w:color="auto"/>
                <w:bottom w:val="none" w:sz="0" w:space="0" w:color="auto"/>
                <w:right w:val="none" w:sz="0" w:space="0" w:color="auto"/>
              </w:divBdr>
              <w:divsChild>
                <w:div w:id="695276454">
                  <w:marLeft w:val="0"/>
                  <w:marRight w:val="0"/>
                  <w:marTop w:val="0"/>
                  <w:marBottom w:val="0"/>
                  <w:divBdr>
                    <w:top w:val="none" w:sz="0" w:space="0" w:color="auto"/>
                    <w:left w:val="none" w:sz="0" w:space="0" w:color="auto"/>
                    <w:bottom w:val="none" w:sz="0" w:space="0" w:color="auto"/>
                    <w:right w:val="none" w:sz="0" w:space="0" w:color="auto"/>
                  </w:divBdr>
                  <w:divsChild>
                    <w:div w:id="898442170">
                      <w:marLeft w:val="0"/>
                      <w:marRight w:val="0"/>
                      <w:marTop w:val="0"/>
                      <w:marBottom w:val="0"/>
                      <w:divBdr>
                        <w:top w:val="none" w:sz="0" w:space="0" w:color="auto"/>
                        <w:left w:val="none" w:sz="0" w:space="0" w:color="auto"/>
                        <w:bottom w:val="none" w:sz="0" w:space="0" w:color="auto"/>
                        <w:right w:val="none" w:sz="0" w:space="0" w:color="auto"/>
                      </w:divBdr>
                      <w:divsChild>
                        <w:div w:id="468058330">
                          <w:marLeft w:val="0"/>
                          <w:marRight w:val="0"/>
                          <w:marTop w:val="0"/>
                          <w:marBottom w:val="0"/>
                          <w:divBdr>
                            <w:top w:val="none" w:sz="0" w:space="0" w:color="auto"/>
                            <w:left w:val="none" w:sz="0" w:space="0" w:color="auto"/>
                            <w:bottom w:val="none" w:sz="0" w:space="0" w:color="auto"/>
                            <w:right w:val="none" w:sz="0" w:space="0" w:color="auto"/>
                          </w:divBdr>
                          <w:divsChild>
                            <w:div w:id="661742349">
                              <w:marLeft w:val="1200"/>
                              <w:marRight w:val="0"/>
                              <w:marTop w:val="0"/>
                              <w:marBottom w:val="0"/>
                              <w:divBdr>
                                <w:top w:val="none" w:sz="0" w:space="0" w:color="auto"/>
                                <w:left w:val="none" w:sz="0" w:space="0" w:color="auto"/>
                                <w:bottom w:val="none" w:sz="0" w:space="0" w:color="auto"/>
                                <w:right w:val="none" w:sz="0" w:space="0" w:color="auto"/>
                              </w:divBdr>
                              <w:divsChild>
                                <w:div w:id="1921135123">
                                  <w:marLeft w:val="0"/>
                                  <w:marRight w:val="0"/>
                                  <w:marTop w:val="300"/>
                                  <w:marBottom w:val="0"/>
                                  <w:divBdr>
                                    <w:top w:val="none" w:sz="0" w:space="0" w:color="auto"/>
                                    <w:left w:val="none" w:sz="0" w:space="0" w:color="auto"/>
                                    <w:bottom w:val="none" w:sz="0" w:space="0" w:color="auto"/>
                                    <w:right w:val="none" w:sz="0" w:space="0" w:color="auto"/>
                                  </w:divBdr>
                                  <w:divsChild>
                                    <w:div w:id="1245383608">
                                      <w:marLeft w:val="0"/>
                                      <w:marRight w:val="0"/>
                                      <w:marTop w:val="300"/>
                                      <w:marBottom w:val="0"/>
                                      <w:divBdr>
                                        <w:top w:val="none" w:sz="0" w:space="0" w:color="auto"/>
                                        <w:left w:val="none" w:sz="0" w:space="0" w:color="auto"/>
                                        <w:bottom w:val="none" w:sz="0" w:space="0" w:color="auto"/>
                                        <w:right w:val="none" w:sz="0" w:space="0" w:color="auto"/>
                                      </w:divBdr>
                                      <w:divsChild>
                                        <w:div w:id="527911449">
                                          <w:marLeft w:val="0"/>
                                          <w:marRight w:val="0"/>
                                          <w:marTop w:val="300"/>
                                          <w:marBottom w:val="0"/>
                                          <w:divBdr>
                                            <w:top w:val="none" w:sz="0" w:space="0" w:color="auto"/>
                                            <w:left w:val="none" w:sz="0" w:space="0" w:color="auto"/>
                                            <w:bottom w:val="none" w:sz="0" w:space="0" w:color="auto"/>
                                            <w:right w:val="none" w:sz="0" w:space="0" w:color="auto"/>
                                          </w:divBdr>
                                        </w:div>
                                      </w:divsChild>
                                    </w:div>
                                    <w:div w:id="471216743">
                                      <w:marLeft w:val="0"/>
                                      <w:marRight w:val="0"/>
                                      <w:marTop w:val="300"/>
                                      <w:marBottom w:val="0"/>
                                      <w:divBdr>
                                        <w:top w:val="none" w:sz="0" w:space="0" w:color="auto"/>
                                        <w:left w:val="none" w:sz="0" w:space="0" w:color="auto"/>
                                        <w:bottom w:val="none" w:sz="0" w:space="0" w:color="auto"/>
                                        <w:right w:val="none" w:sz="0" w:space="0" w:color="auto"/>
                                      </w:divBdr>
                                      <w:divsChild>
                                        <w:div w:id="518811343">
                                          <w:marLeft w:val="0"/>
                                          <w:marRight w:val="0"/>
                                          <w:marTop w:val="300"/>
                                          <w:marBottom w:val="0"/>
                                          <w:divBdr>
                                            <w:top w:val="none" w:sz="0" w:space="0" w:color="auto"/>
                                            <w:left w:val="none" w:sz="0" w:space="0" w:color="auto"/>
                                            <w:bottom w:val="none" w:sz="0" w:space="0" w:color="auto"/>
                                            <w:right w:val="none" w:sz="0" w:space="0" w:color="auto"/>
                                          </w:divBdr>
                                        </w:div>
                                      </w:divsChild>
                                    </w:div>
                                    <w:div w:id="633143748">
                                      <w:marLeft w:val="0"/>
                                      <w:marRight w:val="0"/>
                                      <w:marTop w:val="300"/>
                                      <w:marBottom w:val="0"/>
                                      <w:divBdr>
                                        <w:top w:val="none" w:sz="0" w:space="0" w:color="auto"/>
                                        <w:left w:val="none" w:sz="0" w:space="0" w:color="auto"/>
                                        <w:bottom w:val="none" w:sz="0" w:space="0" w:color="auto"/>
                                        <w:right w:val="none" w:sz="0" w:space="0" w:color="auto"/>
                                      </w:divBdr>
                                      <w:divsChild>
                                        <w:div w:id="681128317">
                                          <w:marLeft w:val="0"/>
                                          <w:marRight w:val="0"/>
                                          <w:marTop w:val="300"/>
                                          <w:marBottom w:val="0"/>
                                          <w:divBdr>
                                            <w:top w:val="none" w:sz="0" w:space="0" w:color="auto"/>
                                            <w:left w:val="none" w:sz="0" w:space="0" w:color="auto"/>
                                            <w:bottom w:val="none" w:sz="0" w:space="0" w:color="auto"/>
                                            <w:right w:val="none" w:sz="0" w:space="0" w:color="auto"/>
                                          </w:divBdr>
                                        </w:div>
                                      </w:divsChild>
                                    </w:div>
                                    <w:div w:id="24646368">
                                      <w:marLeft w:val="0"/>
                                      <w:marRight w:val="0"/>
                                      <w:marTop w:val="300"/>
                                      <w:marBottom w:val="0"/>
                                      <w:divBdr>
                                        <w:top w:val="none" w:sz="0" w:space="0" w:color="auto"/>
                                        <w:left w:val="none" w:sz="0" w:space="0" w:color="auto"/>
                                        <w:bottom w:val="none" w:sz="0" w:space="0" w:color="auto"/>
                                        <w:right w:val="none" w:sz="0" w:space="0" w:color="auto"/>
                                      </w:divBdr>
                                      <w:divsChild>
                                        <w:div w:id="920404917">
                                          <w:marLeft w:val="0"/>
                                          <w:marRight w:val="0"/>
                                          <w:marTop w:val="300"/>
                                          <w:marBottom w:val="0"/>
                                          <w:divBdr>
                                            <w:top w:val="none" w:sz="0" w:space="0" w:color="auto"/>
                                            <w:left w:val="none" w:sz="0" w:space="0" w:color="auto"/>
                                            <w:bottom w:val="none" w:sz="0" w:space="0" w:color="auto"/>
                                            <w:right w:val="none" w:sz="0" w:space="0" w:color="auto"/>
                                          </w:divBdr>
                                        </w:div>
                                      </w:divsChild>
                                    </w:div>
                                    <w:div w:id="24915717">
                                      <w:marLeft w:val="0"/>
                                      <w:marRight w:val="0"/>
                                      <w:marTop w:val="300"/>
                                      <w:marBottom w:val="0"/>
                                      <w:divBdr>
                                        <w:top w:val="none" w:sz="0" w:space="0" w:color="auto"/>
                                        <w:left w:val="none" w:sz="0" w:space="0" w:color="auto"/>
                                        <w:bottom w:val="none" w:sz="0" w:space="0" w:color="auto"/>
                                        <w:right w:val="none" w:sz="0" w:space="0" w:color="auto"/>
                                      </w:divBdr>
                                      <w:divsChild>
                                        <w:div w:id="7973776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025117">
      <w:bodyDiv w:val="1"/>
      <w:marLeft w:val="0"/>
      <w:marRight w:val="0"/>
      <w:marTop w:val="0"/>
      <w:marBottom w:val="0"/>
      <w:divBdr>
        <w:top w:val="none" w:sz="0" w:space="0" w:color="auto"/>
        <w:left w:val="none" w:sz="0" w:space="0" w:color="auto"/>
        <w:bottom w:val="none" w:sz="0" w:space="0" w:color="auto"/>
        <w:right w:val="none" w:sz="0" w:space="0" w:color="auto"/>
      </w:divBdr>
      <w:divsChild>
        <w:div w:id="1287421221">
          <w:marLeft w:val="0"/>
          <w:marRight w:val="0"/>
          <w:marTop w:val="0"/>
          <w:marBottom w:val="0"/>
          <w:divBdr>
            <w:top w:val="none" w:sz="0" w:space="0" w:color="auto"/>
            <w:left w:val="none" w:sz="0" w:space="0" w:color="auto"/>
            <w:bottom w:val="none" w:sz="0" w:space="0" w:color="auto"/>
            <w:right w:val="none" w:sz="0" w:space="0" w:color="auto"/>
          </w:divBdr>
          <w:divsChild>
            <w:div w:id="1322123690">
              <w:marLeft w:val="0"/>
              <w:marRight w:val="0"/>
              <w:marTop w:val="0"/>
              <w:marBottom w:val="0"/>
              <w:divBdr>
                <w:top w:val="none" w:sz="0" w:space="0" w:color="auto"/>
                <w:left w:val="none" w:sz="0" w:space="0" w:color="auto"/>
                <w:bottom w:val="none" w:sz="0" w:space="0" w:color="auto"/>
                <w:right w:val="none" w:sz="0" w:space="0" w:color="auto"/>
              </w:divBdr>
              <w:divsChild>
                <w:div w:id="1759015442">
                  <w:marLeft w:val="0"/>
                  <w:marRight w:val="0"/>
                  <w:marTop w:val="0"/>
                  <w:marBottom w:val="0"/>
                  <w:divBdr>
                    <w:top w:val="none" w:sz="0" w:space="0" w:color="auto"/>
                    <w:left w:val="none" w:sz="0" w:space="0" w:color="auto"/>
                    <w:bottom w:val="none" w:sz="0" w:space="0" w:color="auto"/>
                    <w:right w:val="none" w:sz="0" w:space="0" w:color="auto"/>
                  </w:divBdr>
                  <w:divsChild>
                    <w:div w:id="2034960344">
                      <w:marLeft w:val="0"/>
                      <w:marRight w:val="0"/>
                      <w:marTop w:val="0"/>
                      <w:marBottom w:val="0"/>
                      <w:divBdr>
                        <w:top w:val="none" w:sz="0" w:space="0" w:color="auto"/>
                        <w:left w:val="none" w:sz="0" w:space="0" w:color="auto"/>
                        <w:bottom w:val="none" w:sz="0" w:space="0" w:color="auto"/>
                        <w:right w:val="none" w:sz="0" w:space="0" w:color="auto"/>
                      </w:divBdr>
                      <w:divsChild>
                        <w:div w:id="953177080">
                          <w:marLeft w:val="0"/>
                          <w:marRight w:val="0"/>
                          <w:marTop w:val="240"/>
                          <w:marBottom w:val="0"/>
                          <w:divBdr>
                            <w:top w:val="none" w:sz="0" w:space="0" w:color="auto"/>
                            <w:left w:val="none" w:sz="0" w:space="0" w:color="auto"/>
                            <w:bottom w:val="none" w:sz="0" w:space="0" w:color="auto"/>
                            <w:right w:val="none" w:sz="0" w:space="0" w:color="auto"/>
                          </w:divBdr>
                          <w:divsChild>
                            <w:div w:id="135661784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29498">
      <w:bodyDiv w:val="1"/>
      <w:marLeft w:val="0"/>
      <w:marRight w:val="0"/>
      <w:marTop w:val="0"/>
      <w:marBottom w:val="0"/>
      <w:divBdr>
        <w:top w:val="none" w:sz="0" w:space="0" w:color="auto"/>
        <w:left w:val="none" w:sz="0" w:space="0" w:color="auto"/>
        <w:bottom w:val="none" w:sz="0" w:space="0" w:color="auto"/>
        <w:right w:val="none" w:sz="0" w:space="0" w:color="auto"/>
      </w:divBdr>
      <w:divsChild>
        <w:div w:id="1023701068">
          <w:marLeft w:val="0"/>
          <w:marRight w:val="0"/>
          <w:marTop w:val="0"/>
          <w:marBottom w:val="0"/>
          <w:divBdr>
            <w:top w:val="none" w:sz="0" w:space="0" w:color="auto"/>
            <w:left w:val="none" w:sz="0" w:space="0" w:color="auto"/>
            <w:bottom w:val="none" w:sz="0" w:space="0" w:color="auto"/>
            <w:right w:val="none" w:sz="0" w:space="0" w:color="auto"/>
          </w:divBdr>
          <w:divsChild>
            <w:div w:id="246234298">
              <w:marLeft w:val="0"/>
              <w:marRight w:val="0"/>
              <w:marTop w:val="0"/>
              <w:marBottom w:val="0"/>
              <w:divBdr>
                <w:top w:val="none" w:sz="0" w:space="0" w:color="auto"/>
                <w:left w:val="none" w:sz="0" w:space="0" w:color="auto"/>
                <w:bottom w:val="none" w:sz="0" w:space="0" w:color="auto"/>
                <w:right w:val="none" w:sz="0" w:space="0" w:color="auto"/>
              </w:divBdr>
              <w:divsChild>
                <w:div w:id="1689134493">
                  <w:marLeft w:val="0"/>
                  <w:marRight w:val="0"/>
                  <w:marTop w:val="0"/>
                  <w:marBottom w:val="0"/>
                  <w:divBdr>
                    <w:top w:val="none" w:sz="0" w:space="0" w:color="auto"/>
                    <w:left w:val="none" w:sz="0" w:space="0" w:color="auto"/>
                    <w:bottom w:val="none" w:sz="0" w:space="0" w:color="auto"/>
                    <w:right w:val="none" w:sz="0" w:space="0" w:color="auto"/>
                  </w:divBdr>
                  <w:divsChild>
                    <w:div w:id="635140951">
                      <w:marLeft w:val="0"/>
                      <w:marRight w:val="0"/>
                      <w:marTop w:val="0"/>
                      <w:marBottom w:val="0"/>
                      <w:divBdr>
                        <w:top w:val="none" w:sz="0" w:space="0" w:color="auto"/>
                        <w:left w:val="none" w:sz="0" w:space="0" w:color="auto"/>
                        <w:bottom w:val="none" w:sz="0" w:space="0" w:color="auto"/>
                        <w:right w:val="none" w:sz="0" w:space="0" w:color="auto"/>
                      </w:divBdr>
                      <w:divsChild>
                        <w:div w:id="2047413837">
                          <w:marLeft w:val="0"/>
                          <w:marRight w:val="0"/>
                          <w:marTop w:val="0"/>
                          <w:marBottom w:val="0"/>
                          <w:divBdr>
                            <w:top w:val="none" w:sz="0" w:space="0" w:color="auto"/>
                            <w:left w:val="none" w:sz="0" w:space="0" w:color="auto"/>
                            <w:bottom w:val="none" w:sz="0" w:space="0" w:color="auto"/>
                            <w:right w:val="none" w:sz="0" w:space="0" w:color="auto"/>
                          </w:divBdr>
                          <w:divsChild>
                            <w:div w:id="2076858574">
                              <w:marLeft w:val="1200"/>
                              <w:marRight w:val="0"/>
                              <w:marTop w:val="0"/>
                              <w:marBottom w:val="0"/>
                              <w:divBdr>
                                <w:top w:val="none" w:sz="0" w:space="0" w:color="auto"/>
                                <w:left w:val="none" w:sz="0" w:space="0" w:color="auto"/>
                                <w:bottom w:val="none" w:sz="0" w:space="0" w:color="auto"/>
                                <w:right w:val="none" w:sz="0" w:space="0" w:color="auto"/>
                              </w:divBdr>
                              <w:divsChild>
                                <w:div w:id="1373573508">
                                  <w:marLeft w:val="0"/>
                                  <w:marRight w:val="0"/>
                                  <w:marTop w:val="300"/>
                                  <w:marBottom w:val="0"/>
                                  <w:divBdr>
                                    <w:top w:val="none" w:sz="0" w:space="0" w:color="auto"/>
                                    <w:left w:val="none" w:sz="0" w:space="0" w:color="auto"/>
                                    <w:bottom w:val="none" w:sz="0" w:space="0" w:color="auto"/>
                                    <w:right w:val="none" w:sz="0" w:space="0" w:color="auto"/>
                                  </w:divBdr>
                                  <w:divsChild>
                                    <w:div w:id="583802290">
                                      <w:marLeft w:val="0"/>
                                      <w:marRight w:val="0"/>
                                      <w:marTop w:val="300"/>
                                      <w:marBottom w:val="0"/>
                                      <w:divBdr>
                                        <w:top w:val="none" w:sz="0" w:space="0" w:color="auto"/>
                                        <w:left w:val="none" w:sz="0" w:space="0" w:color="auto"/>
                                        <w:bottom w:val="none" w:sz="0" w:space="0" w:color="auto"/>
                                        <w:right w:val="none" w:sz="0" w:space="0" w:color="auto"/>
                                      </w:divBdr>
                                      <w:divsChild>
                                        <w:div w:id="8897323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812927">
      <w:bodyDiv w:val="1"/>
      <w:marLeft w:val="0"/>
      <w:marRight w:val="0"/>
      <w:marTop w:val="0"/>
      <w:marBottom w:val="0"/>
      <w:divBdr>
        <w:top w:val="none" w:sz="0" w:space="0" w:color="auto"/>
        <w:left w:val="none" w:sz="0" w:space="0" w:color="auto"/>
        <w:bottom w:val="none" w:sz="0" w:space="0" w:color="auto"/>
        <w:right w:val="none" w:sz="0" w:space="0" w:color="auto"/>
      </w:divBdr>
      <w:divsChild>
        <w:div w:id="1077283246">
          <w:marLeft w:val="0"/>
          <w:marRight w:val="0"/>
          <w:marTop w:val="0"/>
          <w:marBottom w:val="0"/>
          <w:divBdr>
            <w:top w:val="none" w:sz="0" w:space="0" w:color="auto"/>
            <w:left w:val="none" w:sz="0" w:space="0" w:color="auto"/>
            <w:bottom w:val="none" w:sz="0" w:space="0" w:color="auto"/>
            <w:right w:val="none" w:sz="0" w:space="0" w:color="auto"/>
          </w:divBdr>
          <w:divsChild>
            <w:div w:id="1780173747">
              <w:marLeft w:val="0"/>
              <w:marRight w:val="0"/>
              <w:marTop w:val="0"/>
              <w:marBottom w:val="0"/>
              <w:divBdr>
                <w:top w:val="none" w:sz="0" w:space="0" w:color="auto"/>
                <w:left w:val="none" w:sz="0" w:space="0" w:color="auto"/>
                <w:bottom w:val="none" w:sz="0" w:space="0" w:color="auto"/>
                <w:right w:val="none" w:sz="0" w:space="0" w:color="auto"/>
              </w:divBdr>
              <w:divsChild>
                <w:div w:id="108863233">
                  <w:marLeft w:val="0"/>
                  <w:marRight w:val="0"/>
                  <w:marTop w:val="0"/>
                  <w:marBottom w:val="0"/>
                  <w:divBdr>
                    <w:top w:val="none" w:sz="0" w:space="0" w:color="auto"/>
                    <w:left w:val="none" w:sz="0" w:space="0" w:color="auto"/>
                    <w:bottom w:val="none" w:sz="0" w:space="0" w:color="auto"/>
                    <w:right w:val="none" w:sz="0" w:space="0" w:color="auto"/>
                  </w:divBdr>
                  <w:divsChild>
                    <w:div w:id="1672641661">
                      <w:marLeft w:val="0"/>
                      <w:marRight w:val="0"/>
                      <w:marTop w:val="0"/>
                      <w:marBottom w:val="0"/>
                      <w:divBdr>
                        <w:top w:val="none" w:sz="0" w:space="0" w:color="auto"/>
                        <w:left w:val="none" w:sz="0" w:space="0" w:color="auto"/>
                        <w:bottom w:val="none" w:sz="0" w:space="0" w:color="auto"/>
                        <w:right w:val="none" w:sz="0" w:space="0" w:color="auto"/>
                      </w:divBdr>
                      <w:divsChild>
                        <w:div w:id="1557856749">
                          <w:marLeft w:val="0"/>
                          <w:marRight w:val="0"/>
                          <w:marTop w:val="240"/>
                          <w:marBottom w:val="0"/>
                          <w:divBdr>
                            <w:top w:val="none" w:sz="0" w:space="0" w:color="auto"/>
                            <w:left w:val="none" w:sz="0" w:space="0" w:color="auto"/>
                            <w:bottom w:val="none" w:sz="0" w:space="0" w:color="auto"/>
                            <w:right w:val="none" w:sz="0" w:space="0" w:color="auto"/>
                          </w:divBdr>
                          <w:divsChild>
                            <w:div w:id="134409145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198498">
      <w:bodyDiv w:val="1"/>
      <w:marLeft w:val="0"/>
      <w:marRight w:val="0"/>
      <w:marTop w:val="0"/>
      <w:marBottom w:val="0"/>
      <w:divBdr>
        <w:top w:val="none" w:sz="0" w:space="0" w:color="auto"/>
        <w:left w:val="none" w:sz="0" w:space="0" w:color="auto"/>
        <w:bottom w:val="none" w:sz="0" w:space="0" w:color="auto"/>
        <w:right w:val="none" w:sz="0" w:space="0" w:color="auto"/>
      </w:divBdr>
      <w:divsChild>
        <w:div w:id="473569838">
          <w:marLeft w:val="0"/>
          <w:marRight w:val="0"/>
          <w:marTop w:val="0"/>
          <w:marBottom w:val="0"/>
          <w:divBdr>
            <w:top w:val="none" w:sz="0" w:space="0" w:color="auto"/>
            <w:left w:val="none" w:sz="0" w:space="0" w:color="auto"/>
            <w:bottom w:val="none" w:sz="0" w:space="0" w:color="auto"/>
            <w:right w:val="none" w:sz="0" w:space="0" w:color="auto"/>
          </w:divBdr>
          <w:divsChild>
            <w:div w:id="1056659323">
              <w:marLeft w:val="0"/>
              <w:marRight w:val="0"/>
              <w:marTop w:val="0"/>
              <w:marBottom w:val="0"/>
              <w:divBdr>
                <w:top w:val="none" w:sz="0" w:space="0" w:color="auto"/>
                <w:left w:val="none" w:sz="0" w:space="0" w:color="auto"/>
                <w:bottom w:val="none" w:sz="0" w:space="0" w:color="auto"/>
                <w:right w:val="none" w:sz="0" w:space="0" w:color="auto"/>
              </w:divBdr>
              <w:divsChild>
                <w:div w:id="1199975115">
                  <w:marLeft w:val="0"/>
                  <w:marRight w:val="0"/>
                  <w:marTop w:val="0"/>
                  <w:marBottom w:val="0"/>
                  <w:divBdr>
                    <w:top w:val="none" w:sz="0" w:space="0" w:color="auto"/>
                    <w:left w:val="none" w:sz="0" w:space="0" w:color="auto"/>
                    <w:bottom w:val="none" w:sz="0" w:space="0" w:color="auto"/>
                    <w:right w:val="none" w:sz="0" w:space="0" w:color="auto"/>
                  </w:divBdr>
                  <w:divsChild>
                    <w:div w:id="403063951">
                      <w:marLeft w:val="0"/>
                      <w:marRight w:val="0"/>
                      <w:marTop w:val="0"/>
                      <w:marBottom w:val="0"/>
                      <w:divBdr>
                        <w:top w:val="none" w:sz="0" w:space="0" w:color="auto"/>
                        <w:left w:val="none" w:sz="0" w:space="0" w:color="auto"/>
                        <w:bottom w:val="none" w:sz="0" w:space="0" w:color="auto"/>
                        <w:right w:val="none" w:sz="0" w:space="0" w:color="auto"/>
                      </w:divBdr>
                      <w:divsChild>
                        <w:div w:id="1119376354">
                          <w:marLeft w:val="0"/>
                          <w:marRight w:val="0"/>
                          <w:marTop w:val="240"/>
                          <w:marBottom w:val="0"/>
                          <w:divBdr>
                            <w:top w:val="none" w:sz="0" w:space="0" w:color="auto"/>
                            <w:left w:val="none" w:sz="0" w:space="0" w:color="auto"/>
                            <w:bottom w:val="none" w:sz="0" w:space="0" w:color="auto"/>
                            <w:right w:val="none" w:sz="0" w:space="0" w:color="auto"/>
                          </w:divBdr>
                          <w:divsChild>
                            <w:div w:id="45856927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51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isor.mn.gov/statutes/cite/245C.22" TargetMode="External"/><Relationship Id="rId18" Type="http://schemas.openxmlformats.org/officeDocument/2006/relationships/hyperlink" Target="https://www.revisor.mn.gov/rules/?id=9549.005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evisor.mn.gov/statutes/cite/256B.0651" TargetMode="External"/><Relationship Id="rId7" Type="http://schemas.openxmlformats.org/officeDocument/2006/relationships/styles" Target="styles.xml"/><Relationship Id="rId12" Type="http://schemas.openxmlformats.org/officeDocument/2006/relationships/hyperlink" Target="https://www.revisor.mn.gov/statutes/cite/245C.14" TargetMode="External"/><Relationship Id="rId17" Type="http://schemas.openxmlformats.org/officeDocument/2006/relationships/hyperlink" Target="https://www.revisor.mn.gov/rules/?id=9549.005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visor.mn.gov/statutes/cite/256R.17" TargetMode="External"/><Relationship Id="rId20" Type="http://schemas.openxmlformats.org/officeDocument/2006/relationships/hyperlink" Target="https://www.revisor.mn.gov/statutes/cite/256B.065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revisor.mn.gov/statutes/cite/256B.0651" TargetMode="External"/><Relationship Id="rId23" Type="http://schemas.openxmlformats.org/officeDocument/2006/relationships/hyperlink" Target="https://protect-us.mimecast.com/s/9NYZCkR67zfOnwOKI2uOsD?domain=revisor.mn.gov" TargetMode="External"/><Relationship Id="rId10" Type="http://schemas.openxmlformats.org/officeDocument/2006/relationships/footnotes" Target="footnotes.xml"/><Relationship Id="rId19" Type="http://schemas.openxmlformats.org/officeDocument/2006/relationships/hyperlink" Target="https://www.revisor.mn.gov/statutes/cite/256B.091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visor.mn.gov/statutes/cite/256B.0625" TargetMode="External"/><Relationship Id="rId22" Type="http://schemas.openxmlformats.org/officeDocument/2006/relationships/hyperlink" Target="https://www.revisor.mn.gov/statutes/cite/256B.065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4fbdee3-8934-4af9-8f43-5518a243d84d">VRYXUSMXT4T2-1319069328-869</_dlc_DocId>
    <_dlc_DocIdUrl xmlns="e4fbdee3-8934-4af9-8f43-5518a243d84d">
      <Url>https://workplace/legislative/_layouts/15/DocIdRedir.aspx?ID=VRYXUSMXT4T2-1319069328-869</Url>
      <Description>VRYXUSMXT4T2-1319069328-869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AE11F3A377C2D499E83D792EE9B45E5" ma:contentTypeVersion="20" ma:contentTypeDescription="Create a new document." ma:contentTypeScope="" ma:versionID="179886e817362ee7f6f2a82ba1c6b218">
  <xsd:schema xmlns:xsd="http://www.w3.org/2001/XMLSchema" xmlns:xs="http://www.w3.org/2001/XMLSchema" xmlns:p="http://schemas.microsoft.com/office/2006/metadata/properties" xmlns:ns3="e4fbdee3-8934-4af9-8f43-5518a243d84d" targetNamespace="http://schemas.microsoft.com/office/2006/metadata/properties" ma:root="true" ma:fieldsID="4459aa82f451ba7fba3940fd3f7b56b7" ns3:_="">
    <xsd:import namespace="e4fbdee3-8934-4af9-8f43-5518a243d84d"/>
    <xsd:element name="properties">
      <xsd:complexType>
        <xsd:sequence>
          <xsd:element name="documentManagement">
            <xsd:complexType>
              <xsd:all>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bdee3-8934-4af9-8f43-5518a243d84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AA24-0916-4D10-B8EC-EB4A5B272D8B}">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4fbdee3-8934-4af9-8f43-5518a243d84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3E85C82-AE0C-428A-AD9F-61F3737745BA}">
  <ds:schemaRefs>
    <ds:schemaRef ds:uri="http://schemas.microsoft.com/sharepoint/events"/>
  </ds:schemaRefs>
</ds:datastoreItem>
</file>

<file path=customXml/itemProps3.xml><?xml version="1.0" encoding="utf-8"?>
<ds:datastoreItem xmlns:ds="http://schemas.openxmlformats.org/officeDocument/2006/customXml" ds:itemID="{29009803-BCC5-42B8-A873-467FA4E2B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bdee3-8934-4af9-8f43-5518a243d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D6408-8A95-47CB-BA79-28CDC0352618}">
  <ds:schemaRefs>
    <ds:schemaRef ds:uri="http://schemas.microsoft.com/sharepoint/v3/contenttype/forms"/>
  </ds:schemaRefs>
</ds:datastoreItem>
</file>

<file path=customXml/itemProps5.xml><?xml version="1.0" encoding="utf-8"?>
<ds:datastoreItem xmlns:ds="http://schemas.openxmlformats.org/officeDocument/2006/customXml" ds:itemID="{76EDBBA1-DA87-4639-ADF5-A79ADCB1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5434</Words>
  <Characters>30976</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Gerrits</dc:creator>
  <cp:lastModifiedBy>Vicki Gerrits</cp:lastModifiedBy>
  <cp:revision>2</cp:revision>
  <dcterms:created xsi:type="dcterms:W3CDTF">2019-01-14T18:59:00Z</dcterms:created>
  <dcterms:modified xsi:type="dcterms:W3CDTF">2019-01-14T18:59:00Z</dcterms:modified>
</cp:coreProperties>
</file>