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3529" w:rsidRDefault="006C3529" w:rsidP="006C35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Payer Impacted: </w:t>
      </w:r>
      <w:r>
        <w:rPr>
          <w:rFonts w:ascii="Times New Roman" w:eastAsia="Times New Roman" w:hAnsi="Times New Roman" w:cs="Times New Roman"/>
          <w:sz w:val="24"/>
          <w:szCs w:val="24"/>
        </w:rPr>
        <w:t>BCBS Medicare Advantage plans</w:t>
      </w:r>
    </w:p>
    <w:p w:rsidR="006C3529" w:rsidRDefault="006C3529" w:rsidP="006C3529">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How many authorization issues are resulting in denials for our agency? </w:t>
      </w:r>
      <w:r>
        <w:rPr>
          <w:rFonts w:ascii="Times New Roman" w:eastAsia="Times New Roman" w:hAnsi="Times New Roman" w:cs="Times New Roman"/>
          <w:sz w:val="24"/>
          <w:szCs w:val="24"/>
        </w:rPr>
        <w:t>We have had 14 denials. Many partial authorization denials.</w:t>
      </w:r>
    </w:p>
    <w:p w:rsidR="006C3529" w:rsidRDefault="006C3529" w:rsidP="006C3529">
      <w:pPr>
        <w:shd w:val="clear" w:color="auto" w:fill="FFFFFF"/>
        <w:rPr>
          <w:rFonts w:ascii="Times New Roman" w:eastAsia="Times New Roman" w:hAnsi="Times New Roman" w:cs="Times New Roman"/>
          <w:sz w:val="24"/>
          <w:szCs w:val="24"/>
        </w:rPr>
      </w:pPr>
    </w:p>
    <w:p w:rsidR="006C3529" w:rsidRDefault="006C3529" w:rsidP="006C3529">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of Current Issues: 3/</w:t>
      </w:r>
      <w:r w:rsidR="000346D3">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/26</w:t>
      </w:r>
    </w:p>
    <w:p w:rsidR="006C3529" w:rsidRPr="00716D68" w:rsidRDefault="006C3529" w:rsidP="006C3529">
      <w:pPr>
        <w:pStyle w:val="ListParagraph"/>
        <w:numPr>
          <w:ilvl w:val="0"/>
          <w:numId w:val="3"/>
        </w:numPr>
        <w:rPr>
          <w:rFonts w:ascii="Times New Roman" w:hAnsi="Times New Roman" w:cs="Times New Roman"/>
          <w:sz w:val="24"/>
          <w:szCs w:val="24"/>
        </w:rPr>
      </w:pPr>
      <w:bookmarkStart w:id="0" w:name="_Hlk225842744"/>
      <w:r w:rsidRPr="00716D68">
        <w:rPr>
          <w:rFonts w:ascii="Times New Roman" w:hAnsi="Times New Roman" w:cs="Times New Roman"/>
          <w:b/>
          <w:sz w:val="24"/>
          <w:szCs w:val="24"/>
        </w:rPr>
        <w:t xml:space="preserve">BCBS prior authorization process </w:t>
      </w:r>
      <w:r w:rsidR="00272FF9">
        <w:rPr>
          <w:rFonts w:ascii="Times New Roman" w:hAnsi="Times New Roman" w:cs="Times New Roman"/>
          <w:b/>
          <w:sz w:val="24"/>
          <w:szCs w:val="24"/>
        </w:rPr>
        <w:t>can cause</w:t>
      </w:r>
      <w:r w:rsidRPr="00716D68">
        <w:rPr>
          <w:rFonts w:ascii="Times New Roman" w:hAnsi="Times New Roman" w:cs="Times New Roman"/>
          <w:b/>
          <w:sz w:val="24"/>
          <w:szCs w:val="24"/>
        </w:rPr>
        <w:t xml:space="preserve"> delays in the initiation of care the member is eligible to receive</w:t>
      </w:r>
      <w:r w:rsidRPr="00716D68">
        <w:rPr>
          <w:rFonts w:ascii="Times New Roman" w:hAnsi="Times New Roman" w:cs="Times New Roman"/>
          <w:sz w:val="24"/>
          <w:szCs w:val="24"/>
        </w:rPr>
        <w:t xml:space="preserve">. Prior authorization means authorization </w:t>
      </w:r>
      <w:r w:rsidRPr="00716D68">
        <w:rPr>
          <w:rFonts w:ascii="Times New Roman" w:hAnsi="Times New Roman" w:cs="Times New Roman"/>
          <w:sz w:val="24"/>
          <w:szCs w:val="24"/>
          <w:u w:val="single"/>
        </w:rPr>
        <w:t>before</w:t>
      </w:r>
      <w:r w:rsidRPr="00716D68">
        <w:rPr>
          <w:rFonts w:ascii="Times New Roman" w:hAnsi="Times New Roman" w:cs="Times New Roman"/>
          <w:sz w:val="24"/>
          <w:szCs w:val="24"/>
        </w:rPr>
        <w:t xml:space="preserve"> the service is provided</w:t>
      </w:r>
      <w:r w:rsidR="00272FF9">
        <w:rPr>
          <w:rFonts w:ascii="Times New Roman" w:hAnsi="Times New Roman" w:cs="Times New Roman"/>
          <w:sz w:val="24"/>
          <w:szCs w:val="24"/>
        </w:rPr>
        <w:t xml:space="preserve"> (the patient is not under the care of the home care provider before the SOC assessment)</w:t>
      </w:r>
      <w:r w:rsidRPr="00716D68">
        <w:rPr>
          <w:rFonts w:ascii="Times New Roman" w:hAnsi="Times New Roman" w:cs="Times New Roman"/>
          <w:sz w:val="24"/>
          <w:szCs w:val="24"/>
        </w:rPr>
        <w:t>. </w:t>
      </w:r>
      <w:r w:rsidR="00272FF9">
        <w:rPr>
          <w:rFonts w:ascii="Times New Roman" w:hAnsi="Times New Roman" w:cs="Times New Roman"/>
          <w:sz w:val="24"/>
          <w:szCs w:val="24"/>
        </w:rPr>
        <w:t xml:space="preserve">If authorization is not approved within 48 hours </w:t>
      </w:r>
      <w:r w:rsidRPr="00716D68">
        <w:rPr>
          <w:rFonts w:ascii="Times New Roman" w:hAnsi="Times New Roman" w:cs="Times New Roman"/>
          <w:sz w:val="24"/>
          <w:szCs w:val="24"/>
        </w:rPr>
        <w:t xml:space="preserve">of the referral being made, home care agencies are not meeting a federal requirement (484.55(a)(1)) and it could seriously jeopardize the life or health of the individual or the ability of the individual to regain maximum function. </w:t>
      </w:r>
      <w:r w:rsidR="00272FF9">
        <w:rPr>
          <w:rFonts w:ascii="Times New Roman" w:hAnsi="Times New Roman" w:cs="Times New Roman"/>
          <w:sz w:val="24"/>
          <w:szCs w:val="24"/>
        </w:rPr>
        <w:t>Another concern i</w:t>
      </w:r>
      <w:r w:rsidR="006F2630">
        <w:rPr>
          <w:rFonts w:ascii="Times New Roman" w:hAnsi="Times New Roman" w:cs="Times New Roman"/>
          <w:sz w:val="24"/>
          <w:szCs w:val="24"/>
        </w:rPr>
        <w:t>s</w:t>
      </w:r>
      <w:r w:rsidR="00272FF9">
        <w:rPr>
          <w:rFonts w:ascii="Times New Roman" w:hAnsi="Times New Roman" w:cs="Times New Roman"/>
          <w:sz w:val="24"/>
          <w:szCs w:val="24"/>
        </w:rPr>
        <w:t xml:space="preserve"> </w:t>
      </w:r>
      <w:r w:rsidR="008C313B">
        <w:rPr>
          <w:rFonts w:ascii="Times New Roman" w:hAnsi="Times New Roman" w:cs="Times New Roman"/>
          <w:sz w:val="24"/>
          <w:szCs w:val="24"/>
        </w:rPr>
        <w:t>the lack of written</w:t>
      </w:r>
      <w:r w:rsidR="00272FF9">
        <w:rPr>
          <w:rFonts w:ascii="Times New Roman" w:hAnsi="Times New Roman" w:cs="Times New Roman"/>
          <w:sz w:val="24"/>
          <w:szCs w:val="24"/>
        </w:rPr>
        <w:t xml:space="preserve"> consent forms the</w:t>
      </w:r>
      <w:r w:rsidR="008C313B">
        <w:rPr>
          <w:rFonts w:ascii="Times New Roman" w:hAnsi="Times New Roman" w:cs="Times New Roman"/>
          <w:sz w:val="24"/>
          <w:szCs w:val="24"/>
        </w:rPr>
        <w:t xml:space="preserve"> home health provider would have</w:t>
      </w:r>
      <w:r w:rsidR="0080316A">
        <w:rPr>
          <w:rFonts w:ascii="Times New Roman" w:hAnsi="Times New Roman" w:cs="Times New Roman"/>
          <w:sz w:val="24"/>
          <w:szCs w:val="24"/>
        </w:rPr>
        <w:t xml:space="preserve"> </w:t>
      </w:r>
      <w:r w:rsidR="008C313B">
        <w:rPr>
          <w:rFonts w:ascii="Times New Roman" w:hAnsi="Times New Roman" w:cs="Times New Roman"/>
          <w:sz w:val="24"/>
          <w:szCs w:val="24"/>
        </w:rPr>
        <w:t>since the client is not under the provider’s care.</w:t>
      </w:r>
      <w:r w:rsidR="00272FF9">
        <w:rPr>
          <w:rFonts w:ascii="Times New Roman" w:hAnsi="Times New Roman" w:cs="Times New Roman"/>
          <w:sz w:val="24"/>
          <w:szCs w:val="24"/>
        </w:rPr>
        <w:t xml:space="preserve"> </w:t>
      </w:r>
      <w:r w:rsidR="008C313B">
        <w:rPr>
          <w:rFonts w:ascii="Times New Roman" w:hAnsi="Times New Roman" w:cs="Times New Roman"/>
          <w:sz w:val="24"/>
          <w:szCs w:val="24"/>
        </w:rPr>
        <w:t>Being</w:t>
      </w:r>
      <w:r w:rsidR="00272FF9">
        <w:rPr>
          <w:rFonts w:ascii="Times New Roman" w:hAnsi="Times New Roman" w:cs="Times New Roman"/>
          <w:sz w:val="24"/>
          <w:szCs w:val="24"/>
        </w:rPr>
        <w:t xml:space="preserve"> asked to submit clinical documentation prior to the SOC is an unfair </w:t>
      </w:r>
      <w:r w:rsidR="00227553">
        <w:rPr>
          <w:rFonts w:ascii="Times New Roman" w:hAnsi="Times New Roman" w:cs="Times New Roman"/>
          <w:sz w:val="24"/>
          <w:szCs w:val="24"/>
        </w:rPr>
        <w:t>request</w:t>
      </w:r>
      <w:r w:rsidR="00272FF9">
        <w:rPr>
          <w:rFonts w:ascii="Times New Roman" w:hAnsi="Times New Roman" w:cs="Times New Roman"/>
          <w:sz w:val="24"/>
          <w:szCs w:val="24"/>
        </w:rPr>
        <w:t xml:space="preserve"> of the insurance company. </w:t>
      </w:r>
      <w:r w:rsidRPr="00716D68">
        <w:rPr>
          <w:rFonts w:ascii="Times New Roman" w:hAnsi="Times New Roman" w:cs="Times New Roman"/>
          <w:sz w:val="24"/>
          <w:szCs w:val="24"/>
        </w:rPr>
        <w:t xml:space="preserve">Other </w:t>
      </w:r>
      <w:r w:rsidR="00272FF9">
        <w:rPr>
          <w:rFonts w:ascii="Times New Roman" w:hAnsi="Times New Roman" w:cs="Times New Roman"/>
          <w:sz w:val="24"/>
          <w:szCs w:val="24"/>
        </w:rPr>
        <w:t>i</w:t>
      </w:r>
      <w:r w:rsidRPr="00716D68">
        <w:rPr>
          <w:rFonts w:ascii="Times New Roman" w:hAnsi="Times New Roman" w:cs="Times New Roman"/>
          <w:sz w:val="24"/>
          <w:szCs w:val="24"/>
        </w:rPr>
        <w:t>nsurances have handled the prior authorization issue with authorizing the SOC or SOC and Evaluation visits, and then requiring the provider to submit the next request with the orders after the SOC/Evaluation visits.</w:t>
      </w:r>
    </w:p>
    <w:p w:rsidR="00716D68" w:rsidRPr="00716D68" w:rsidRDefault="00716D68" w:rsidP="00716D68">
      <w:pPr>
        <w:pStyle w:val="ListParagraph"/>
        <w:numPr>
          <w:ilvl w:val="1"/>
          <w:numId w:val="3"/>
        </w:numPr>
        <w:rPr>
          <w:rFonts w:ascii="Times New Roman" w:hAnsi="Times New Roman" w:cs="Times New Roman"/>
          <w:sz w:val="24"/>
          <w:szCs w:val="24"/>
        </w:rPr>
      </w:pPr>
      <w:r w:rsidRPr="00716D68">
        <w:rPr>
          <w:rFonts w:ascii="Times New Roman" w:hAnsi="Times New Roman" w:cs="Times New Roman"/>
          <w:b/>
          <w:sz w:val="24"/>
          <w:szCs w:val="24"/>
        </w:rPr>
        <w:t xml:space="preserve">Our Ask: </w:t>
      </w:r>
      <w:r w:rsidRPr="00716D68">
        <w:rPr>
          <w:rFonts w:ascii="Times New Roman" w:hAnsi="Times New Roman" w:cs="Times New Roman"/>
          <w:sz w:val="24"/>
          <w:szCs w:val="24"/>
        </w:rPr>
        <w:t>Can BCBS authorize the SOC or SOC/Evaluation visits without needing prior authorization?</w:t>
      </w:r>
    </w:p>
    <w:bookmarkEnd w:id="0"/>
    <w:p w:rsidR="006C3529" w:rsidRPr="006C3529" w:rsidRDefault="006C3529" w:rsidP="006C3529">
      <w:pPr>
        <w:pStyle w:val="ListParagraph"/>
        <w:rPr>
          <w:rFonts w:ascii="Times New Roman" w:hAnsi="Times New Roman" w:cs="Times New Roman"/>
          <w:sz w:val="24"/>
          <w:szCs w:val="24"/>
        </w:rPr>
      </w:pPr>
    </w:p>
    <w:p w:rsidR="006C3529" w:rsidRDefault="006C3529" w:rsidP="006C3529">
      <w:pPr>
        <w:pStyle w:val="ListParagraph"/>
        <w:numPr>
          <w:ilvl w:val="0"/>
          <w:numId w:val="3"/>
        </w:numPr>
        <w:rPr>
          <w:rFonts w:ascii="Times New Roman" w:hAnsi="Times New Roman" w:cs="Times New Roman"/>
          <w:sz w:val="24"/>
          <w:szCs w:val="24"/>
        </w:rPr>
      </w:pPr>
      <w:r w:rsidRPr="006C3529">
        <w:rPr>
          <w:rFonts w:ascii="Times New Roman" w:hAnsi="Times New Roman" w:cs="Times New Roman"/>
          <w:b/>
          <w:sz w:val="24"/>
          <w:szCs w:val="24"/>
        </w:rPr>
        <w:t>Changes to how BCBS authorizes LPN, PTA, and COTA visits</w:t>
      </w:r>
      <w:r w:rsidRPr="006C3529">
        <w:rPr>
          <w:rFonts w:ascii="Times New Roman" w:hAnsi="Times New Roman" w:cs="Times New Roman"/>
          <w:sz w:val="24"/>
          <w:szCs w:val="24"/>
        </w:rPr>
        <w:t>. Previously, providers were able to obtain authorization for PT/PTA or OT/OTA and RN/LPN to cover either discipline (ex-PT or PTA) depending on which provides the visit. For example, if a client was receiving 6 physical therapy visits, auth would be given for 6 PT and 6 PTA so the visit would be covered no matter which discipline was staffed.  Lately, BCBS is only approving the total amount of PT – for this example authorizing only 3 PT and 3 PTA. This could mean the authorization may not match the discipline that provided the visit (ex-if 6 visits are staffed with a PT, the provider would only have authorization for 3 of them). This would create a denial that the provider has to appeal.</w:t>
      </w:r>
    </w:p>
    <w:p w:rsidR="006C3529" w:rsidRPr="006C3529" w:rsidRDefault="006C3529" w:rsidP="006C3529">
      <w:pPr>
        <w:pStyle w:val="ListParagraph"/>
        <w:rPr>
          <w:rFonts w:ascii="Times New Roman" w:hAnsi="Times New Roman" w:cs="Times New Roman"/>
          <w:b/>
          <w:sz w:val="24"/>
          <w:szCs w:val="24"/>
        </w:rPr>
      </w:pPr>
    </w:p>
    <w:p w:rsidR="00153EF4" w:rsidRDefault="006C3529" w:rsidP="00153EF4">
      <w:pPr>
        <w:pStyle w:val="ListParagraph"/>
        <w:numPr>
          <w:ilvl w:val="1"/>
          <w:numId w:val="3"/>
        </w:numPr>
        <w:rPr>
          <w:rFonts w:ascii="Times New Roman" w:hAnsi="Times New Roman" w:cs="Times New Roman"/>
          <w:sz w:val="24"/>
          <w:szCs w:val="24"/>
        </w:rPr>
      </w:pPr>
      <w:r w:rsidRPr="006C3529">
        <w:rPr>
          <w:rFonts w:ascii="Times New Roman" w:hAnsi="Times New Roman" w:cs="Times New Roman"/>
          <w:b/>
          <w:sz w:val="24"/>
          <w:szCs w:val="24"/>
        </w:rPr>
        <w:t>Our ask</w:t>
      </w:r>
      <w:r w:rsidRPr="006C3529">
        <w:rPr>
          <w:rFonts w:ascii="Times New Roman" w:hAnsi="Times New Roman" w:cs="Times New Roman"/>
          <w:sz w:val="24"/>
          <w:szCs w:val="24"/>
        </w:rPr>
        <w:t>: Can you please explain why this change occurred and reconsider going back to giving auth that covers the assistants preforming the visits?</w:t>
      </w:r>
    </w:p>
    <w:p w:rsidR="00153EF4" w:rsidRPr="00153EF4" w:rsidRDefault="00153EF4" w:rsidP="00153EF4">
      <w:pPr>
        <w:pStyle w:val="ListParagraph"/>
        <w:rPr>
          <w:rFonts w:ascii="Times New Roman" w:hAnsi="Times New Roman" w:cs="Times New Roman"/>
          <w:sz w:val="24"/>
          <w:szCs w:val="24"/>
        </w:rPr>
      </w:pPr>
    </w:p>
    <w:p w:rsidR="00153EF4" w:rsidRDefault="006C3529" w:rsidP="00153EF4">
      <w:pPr>
        <w:pStyle w:val="ListParagraph"/>
        <w:numPr>
          <w:ilvl w:val="0"/>
          <w:numId w:val="3"/>
        </w:numPr>
        <w:rPr>
          <w:rFonts w:ascii="Times New Roman" w:hAnsi="Times New Roman" w:cs="Times New Roman"/>
          <w:sz w:val="24"/>
          <w:szCs w:val="24"/>
        </w:rPr>
      </w:pPr>
      <w:r w:rsidRPr="00153EF4">
        <w:rPr>
          <w:rFonts w:ascii="Times New Roman" w:eastAsia="Times New Roman" w:hAnsi="Times New Roman" w:cs="Times New Roman"/>
          <w:b/>
          <w:bCs/>
          <w:sz w:val="24"/>
          <w:szCs w:val="24"/>
        </w:rPr>
        <w:t xml:space="preserve">Inability to select exact authorization dates on the pre-authorization request form. </w:t>
      </w:r>
      <w:r w:rsidRPr="00153EF4">
        <w:rPr>
          <w:rFonts w:ascii="Times New Roman" w:eastAsia="Times New Roman" w:hAnsi="Times New Roman" w:cs="Times New Roman"/>
          <w:sz w:val="24"/>
          <w:szCs w:val="24"/>
        </w:rPr>
        <w:t xml:space="preserve">The Pre-Authorization Form will not allow you to select a date range before day 14. </w:t>
      </w:r>
      <w:r w:rsidRPr="00153EF4">
        <w:rPr>
          <w:rFonts w:ascii="Times New Roman" w:hAnsi="Times New Roman" w:cs="Times New Roman"/>
          <w:sz w:val="24"/>
          <w:szCs w:val="24"/>
        </w:rPr>
        <w:t>If the pre-auth request is not submitted within 14 days (providers often wait on signed orders from doctors), BCBS will not retro auth any visits prior to day 14. This means that the SOC date could be affected. If the SOC is not a billable visit it will cause issues with the NOA submission. A new SOC has to be completed so a new NOA can be sent which is confusing to the member as it is an unnecessary assessment driven only by the payer requirement</w:t>
      </w:r>
      <w:r w:rsidR="00153EF4">
        <w:rPr>
          <w:rFonts w:ascii="Times New Roman" w:hAnsi="Times New Roman" w:cs="Times New Roman"/>
          <w:sz w:val="24"/>
          <w:szCs w:val="24"/>
        </w:rPr>
        <w:t>.</w:t>
      </w:r>
    </w:p>
    <w:p w:rsidR="00153EF4" w:rsidRDefault="006C3529" w:rsidP="00153EF4">
      <w:pPr>
        <w:pStyle w:val="ListParagraph"/>
        <w:numPr>
          <w:ilvl w:val="1"/>
          <w:numId w:val="3"/>
        </w:numPr>
        <w:rPr>
          <w:rFonts w:ascii="Times New Roman" w:hAnsi="Times New Roman" w:cs="Times New Roman"/>
          <w:sz w:val="24"/>
          <w:szCs w:val="24"/>
        </w:rPr>
      </w:pPr>
      <w:r w:rsidRPr="00153EF4">
        <w:rPr>
          <w:rFonts w:ascii="Times New Roman" w:eastAsia="Times New Roman" w:hAnsi="Times New Roman" w:cs="Times New Roman"/>
          <w:b/>
          <w:bCs/>
          <w:sz w:val="24"/>
          <w:szCs w:val="24"/>
        </w:rPr>
        <w:t>Our ask:</w:t>
      </w:r>
      <w:r w:rsidRPr="00153EF4">
        <w:rPr>
          <w:rFonts w:ascii="Times New Roman" w:eastAsia="Times New Roman" w:hAnsi="Times New Roman" w:cs="Times New Roman"/>
          <w:sz w:val="24"/>
          <w:szCs w:val="24"/>
        </w:rPr>
        <w:t xml:space="preserve"> Can this form be adjusted to allow authorization dates prior to day 14 so the SOC date can be reflected in the auth request?</w:t>
      </w:r>
      <w:r w:rsidRPr="00153EF4">
        <w:rPr>
          <w:rFonts w:ascii="Times New Roman" w:hAnsi="Times New Roman" w:cs="Times New Roman"/>
          <w:sz w:val="24"/>
          <w:szCs w:val="24"/>
        </w:rPr>
        <w:t xml:space="preserve"> If the services are medically necessary and ordered we ask BCBS authorizes the visits, even if an auth request is received on or after day 14.</w:t>
      </w:r>
    </w:p>
    <w:p w:rsidR="00153EF4" w:rsidRDefault="006C3529" w:rsidP="00153EF4">
      <w:pPr>
        <w:pStyle w:val="ListParagraph"/>
        <w:numPr>
          <w:ilvl w:val="0"/>
          <w:numId w:val="3"/>
        </w:numPr>
        <w:rPr>
          <w:rFonts w:ascii="Times New Roman" w:hAnsi="Times New Roman" w:cs="Times New Roman"/>
          <w:sz w:val="24"/>
          <w:szCs w:val="24"/>
        </w:rPr>
      </w:pPr>
      <w:r w:rsidRPr="00153EF4">
        <w:rPr>
          <w:rFonts w:ascii="Times New Roman" w:hAnsi="Times New Roman" w:cs="Times New Roman"/>
          <w:b/>
          <w:sz w:val="24"/>
          <w:szCs w:val="24"/>
        </w:rPr>
        <w:lastRenderedPageBreak/>
        <w:t>Inability to reach the appeals representatives.</w:t>
      </w:r>
      <w:r w:rsidRPr="00153EF4">
        <w:rPr>
          <w:rFonts w:ascii="Times New Roman" w:hAnsi="Times New Roman" w:cs="Times New Roman"/>
          <w:sz w:val="24"/>
          <w:szCs w:val="24"/>
        </w:rPr>
        <w:t xml:space="preserve"> The BCBS Appeals Department number is 651-662-4357- the number says you reached the appeals department but then when you select the option that you are a provider, it routes you to the general BCBS phone tree which only gives you options for Eligibility, Benefits, or Authorization. When you select the Auth department, you can’t reach a representative and get routed to the benefits department.</w:t>
      </w:r>
    </w:p>
    <w:p w:rsidR="00153EF4"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b/>
          <w:sz w:val="24"/>
          <w:szCs w:val="24"/>
        </w:rPr>
        <w:t>Our ask:</w:t>
      </w:r>
      <w:r w:rsidRPr="00153EF4">
        <w:rPr>
          <w:rFonts w:ascii="Times New Roman" w:hAnsi="Times New Roman" w:cs="Times New Roman"/>
          <w:sz w:val="24"/>
          <w:szCs w:val="24"/>
        </w:rPr>
        <w:t xml:space="preserve"> Can you please provide accurate contact information for agencies to use to inquire about appeals? </w:t>
      </w:r>
    </w:p>
    <w:p w:rsidR="00153EF4" w:rsidRPr="00153EF4" w:rsidRDefault="00153EF4" w:rsidP="00153EF4">
      <w:pPr>
        <w:pStyle w:val="ListParagraph"/>
        <w:rPr>
          <w:rFonts w:ascii="Times New Roman" w:hAnsi="Times New Roman" w:cs="Times New Roman"/>
          <w:sz w:val="24"/>
          <w:szCs w:val="24"/>
        </w:rPr>
      </w:pPr>
    </w:p>
    <w:p w:rsidR="00153EF4" w:rsidRDefault="006C3529" w:rsidP="00153EF4">
      <w:pPr>
        <w:pStyle w:val="ListParagraph"/>
        <w:numPr>
          <w:ilvl w:val="0"/>
          <w:numId w:val="3"/>
        </w:numPr>
        <w:rPr>
          <w:rFonts w:ascii="Times New Roman" w:hAnsi="Times New Roman" w:cs="Times New Roman"/>
          <w:sz w:val="24"/>
          <w:szCs w:val="24"/>
        </w:rPr>
      </w:pPr>
      <w:r w:rsidRPr="00153EF4">
        <w:rPr>
          <w:rFonts w:ascii="Times New Roman" w:hAnsi="Times New Roman" w:cs="Times New Roman"/>
          <w:b/>
          <w:sz w:val="24"/>
          <w:szCs w:val="24"/>
        </w:rPr>
        <w:t>Denials for Medical Necessity when the client meets Medicare Criteria under Chapter 7 (BCBS is following stricter guidelines).</w:t>
      </w:r>
      <w:r w:rsidRPr="00153EF4">
        <w:rPr>
          <w:rFonts w:ascii="Times New Roman" w:hAnsi="Times New Roman" w:cs="Times New Roman"/>
          <w:sz w:val="24"/>
          <w:szCs w:val="24"/>
        </w:rPr>
        <w:t xml:space="preserve"> We have had multiple denials stating services ordered by the provider are not medically necessary, even when the client’s care and services follow </w:t>
      </w:r>
      <w:hyperlink r:id="rId5" w:history="1">
        <w:r w:rsidRPr="00153EF4">
          <w:rPr>
            <w:rStyle w:val="Hyperlink"/>
            <w:rFonts w:ascii="Times New Roman" w:hAnsi="Times New Roman" w:cs="Times New Roman"/>
            <w:sz w:val="24"/>
            <w:szCs w:val="24"/>
          </w:rPr>
          <w:t>Medicare Chapter 7 Criteria</w:t>
        </w:r>
      </w:hyperlink>
      <w:r w:rsidRPr="00153EF4">
        <w:rPr>
          <w:rFonts w:ascii="Times New Roman" w:hAnsi="Times New Roman" w:cs="Times New Roman"/>
          <w:sz w:val="24"/>
          <w:szCs w:val="24"/>
        </w:rPr>
        <w:t xml:space="preserve"> (ex-wound care). BCBS often only authorizes a portion of the ordered services which means the member could be responsible for a portion of the ordered services. Agency has been appealing these decisions to advocate for the member. These denials negatively impact the BCBS member and could directly impact the care they receive. </w:t>
      </w:r>
    </w:p>
    <w:p w:rsidR="00153EF4"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sz w:val="24"/>
          <w:szCs w:val="24"/>
        </w:rPr>
        <w:t>Example: Agency asks for 12 SNV, 5 PT, and 3OT visits and BCBS approves: 7 SNV, 3 PT, and 2 OT visits.</w:t>
      </w:r>
    </w:p>
    <w:p w:rsidR="00153EF4"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sz w:val="24"/>
          <w:szCs w:val="24"/>
        </w:rPr>
        <w:t xml:space="preserve">Do all providers at BCBS know that Medicare Advantage Plans must cover all services Traditional Medicare would cover?  </w:t>
      </w:r>
      <w:hyperlink r:id="rId6" w:history="1">
        <w:r w:rsidRPr="00153EF4">
          <w:rPr>
            <w:rStyle w:val="Hyperlink"/>
            <w:rFonts w:ascii="Times New Roman" w:hAnsi="Times New Roman" w:cs="Times New Roman"/>
            <w:color w:val="auto"/>
            <w:sz w:val="24"/>
            <w:szCs w:val="24"/>
          </w:rPr>
          <w:t>https://www.medicare.gov/basics/get-started-with-medicare/get-more-coverage/your-coverage-options/compare-original-medicare-medicare-advantage</w:t>
        </w:r>
      </w:hyperlink>
      <w:r w:rsidRPr="00153EF4">
        <w:rPr>
          <w:rFonts w:ascii="Times New Roman" w:hAnsi="Times New Roman" w:cs="Times New Roman"/>
          <w:sz w:val="24"/>
          <w:szCs w:val="24"/>
        </w:rPr>
        <w:t>.</w:t>
      </w:r>
    </w:p>
    <w:p w:rsidR="006C3529"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sz w:val="24"/>
          <w:szCs w:val="24"/>
        </w:rPr>
        <w:t xml:space="preserve">Picture of the Criteria: </w:t>
      </w:r>
    </w:p>
    <w:p w:rsidR="00153EF4" w:rsidRDefault="00153EF4" w:rsidP="00B9361F">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EEC7A37" wp14:editId="1119718A">
            <wp:extent cx="4572000" cy="1437005"/>
            <wp:effectExtent l="0" t="0" r="0" b="0"/>
            <wp:docPr id="3" name="Picture 3" descr="cid:image002.jpg@01DCBE0B.DA7CEC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2.jpg@01DCBE0B.DA7CEC5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4572000" cy="1437005"/>
                    </a:xfrm>
                    <a:prstGeom prst="rect">
                      <a:avLst/>
                    </a:prstGeom>
                    <a:noFill/>
                    <a:ln>
                      <a:noFill/>
                    </a:ln>
                  </pic:spPr>
                </pic:pic>
              </a:graphicData>
            </a:graphic>
          </wp:inline>
        </w:drawing>
      </w:r>
    </w:p>
    <w:p w:rsidR="00153EF4"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sz w:val="24"/>
          <w:szCs w:val="24"/>
        </w:rPr>
        <w:t>Providers can submit complaints about Medicare Advantage plans to CMS if they are not following guidelines outlined here (or for other reasons, like delays in care due to slow prior auth process):</w:t>
      </w:r>
      <w:hyperlink r:id="rId9" w:history="1">
        <w:r w:rsidRPr="00153EF4">
          <w:rPr>
            <w:rStyle w:val="Hyperlink"/>
            <w:rFonts w:ascii="Times New Roman" w:hAnsi="Times New Roman" w:cs="Times New Roman"/>
            <w:color w:val="auto"/>
            <w:sz w:val="24"/>
            <w:szCs w:val="24"/>
          </w:rPr>
          <w:t>https://www.medicare.gov/basics/get-started-with-medicare/get-more-coverage/your-coverage-options/compare-original-medicare-medicare-advantage</w:t>
        </w:r>
      </w:hyperlink>
      <w:r w:rsidRPr="00153EF4">
        <w:rPr>
          <w:rFonts w:ascii="Times New Roman" w:hAnsi="Times New Roman" w:cs="Times New Roman"/>
          <w:sz w:val="24"/>
          <w:szCs w:val="24"/>
        </w:rPr>
        <w:t>. Providers may be forced to use this process if BCBS is not covering what Medicare would cover and our clients are being impacted by this.</w:t>
      </w:r>
    </w:p>
    <w:p w:rsidR="00153EF4" w:rsidRPr="00153EF4"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b/>
          <w:sz w:val="24"/>
          <w:szCs w:val="24"/>
        </w:rPr>
        <w:t>Our ask:</w:t>
      </w:r>
      <w:r w:rsidRPr="00153EF4">
        <w:rPr>
          <w:rFonts w:ascii="Times New Roman" w:hAnsi="Times New Roman" w:cs="Times New Roman"/>
          <w:sz w:val="24"/>
          <w:szCs w:val="24"/>
        </w:rPr>
        <w:t xml:space="preserve"> BCBS Medicare Advantage plans follow the guidelines laid out in Chapter 7, as this is a regulatory requirement to do so</w:t>
      </w:r>
      <w:r w:rsidRPr="00153EF4">
        <w:rPr>
          <w:rFonts w:ascii="Times New Roman" w:hAnsi="Times New Roman" w:cs="Times New Roman"/>
          <w:color w:val="FF0000"/>
          <w:sz w:val="24"/>
          <w:szCs w:val="24"/>
        </w:rPr>
        <w:t xml:space="preserve">. </w:t>
      </w:r>
    </w:p>
    <w:p w:rsidR="00153EF4" w:rsidRPr="00153EF4" w:rsidRDefault="00153EF4" w:rsidP="00153EF4">
      <w:pPr>
        <w:pStyle w:val="ListParagraph"/>
        <w:rPr>
          <w:rFonts w:ascii="Times New Roman" w:hAnsi="Times New Roman" w:cs="Times New Roman"/>
          <w:sz w:val="24"/>
          <w:szCs w:val="24"/>
        </w:rPr>
      </w:pPr>
    </w:p>
    <w:p w:rsidR="00153EF4" w:rsidRDefault="006C3529" w:rsidP="00153EF4">
      <w:pPr>
        <w:pStyle w:val="ListParagraph"/>
        <w:numPr>
          <w:ilvl w:val="0"/>
          <w:numId w:val="3"/>
        </w:numPr>
        <w:rPr>
          <w:rFonts w:ascii="Times New Roman" w:hAnsi="Times New Roman" w:cs="Times New Roman"/>
          <w:sz w:val="24"/>
          <w:szCs w:val="24"/>
        </w:rPr>
      </w:pPr>
      <w:r w:rsidRPr="00153EF4">
        <w:rPr>
          <w:rFonts w:ascii="Times New Roman" w:hAnsi="Times New Roman" w:cs="Times New Roman"/>
          <w:b/>
          <w:sz w:val="24"/>
          <w:szCs w:val="24"/>
        </w:rPr>
        <w:t>Unreasonable deadlines for additional documentation.</w:t>
      </w:r>
      <w:r w:rsidRPr="00153EF4">
        <w:rPr>
          <w:rFonts w:ascii="Times New Roman" w:hAnsi="Times New Roman" w:cs="Times New Roman"/>
          <w:sz w:val="24"/>
          <w:szCs w:val="24"/>
        </w:rPr>
        <w:t xml:space="preserve"> When BCBS is faxing letters requesting additional documentation, the turn-around time is unreasonable (often within 24 hours or less) and includes weekends.  </w:t>
      </w:r>
    </w:p>
    <w:p w:rsidR="006C3529"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sz w:val="24"/>
          <w:szCs w:val="24"/>
        </w:rPr>
        <w:t xml:space="preserve">Example: On 3/25/26, provider received a fax at 12:54pm requesting additional information by a deadline of 3:02pm same day. If the provider did not fax the </w:t>
      </w:r>
      <w:r w:rsidRPr="00153EF4">
        <w:rPr>
          <w:rFonts w:ascii="Times New Roman" w:hAnsi="Times New Roman" w:cs="Times New Roman"/>
          <w:sz w:val="24"/>
          <w:szCs w:val="24"/>
        </w:rPr>
        <w:lastRenderedPageBreak/>
        <w:t>documents within the short timeframe (within 2 hours), the auth request will be denied in Availity.</w:t>
      </w:r>
    </w:p>
    <w:p w:rsidR="00153EF4" w:rsidRDefault="00153EF4" w:rsidP="00B9361F">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0D9BCF6" wp14:editId="2C3308C1">
            <wp:extent cx="4572000" cy="3046730"/>
            <wp:effectExtent l="0" t="0" r="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2000" cy="3046730"/>
                    </a:xfrm>
                    <a:prstGeom prst="rect">
                      <a:avLst/>
                    </a:prstGeom>
                    <a:noFill/>
                    <a:ln>
                      <a:noFill/>
                    </a:ln>
                  </pic:spPr>
                </pic:pic>
              </a:graphicData>
            </a:graphic>
          </wp:inline>
        </w:drawing>
      </w:r>
    </w:p>
    <w:p w:rsidR="00153EF4"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sz w:val="24"/>
          <w:szCs w:val="24"/>
        </w:rPr>
        <w:t xml:space="preserve">Example #2: Provider received a request for clinical documentation to be resubmitted related to the pages not being clear. The BCBS fax was received on 3/23/26 at 2:20PM CT and gave a deadline of 3/24/26 at 12:30AM for the provider to submit the documents by fax (2 </w:t>
      </w:r>
      <w:proofErr w:type="spellStart"/>
      <w:r w:rsidRPr="00153EF4">
        <w:rPr>
          <w:rFonts w:ascii="Times New Roman" w:hAnsi="Times New Roman" w:cs="Times New Roman"/>
          <w:sz w:val="24"/>
          <w:szCs w:val="24"/>
        </w:rPr>
        <w:t>hrs</w:t>
      </w:r>
      <w:proofErr w:type="spellEnd"/>
      <w:r w:rsidRPr="00153EF4">
        <w:rPr>
          <w:rFonts w:ascii="Times New Roman" w:hAnsi="Times New Roman" w:cs="Times New Roman"/>
          <w:sz w:val="24"/>
          <w:szCs w:val="24"/>
        </w:rPr>
        <w:t xml:space="preserve"> and 40 minutes during business hours). Agency did not see the fax until the following morning on 3/24/26, at which point it was too late and was denied.</w:t>
      </w:r>
    </w:p>
    <w:p w:rsidR="006C3529" w:rsidRDefault="006C3529" w:rsidP="00153EF4">
      <w:pPr>
        <w:pStyle w:val="ListParagraph"/>
        <w:numPr>
          <w:ilvl w:val="1"/>
          <w:numId w:val="3"/>
        </w:numPr>
        <w:rPr>
          <w:rFonts w:ascii="Times New Roman" w:hAnsi="Times New Roman" w:cs="Times New Roman"/>
          <w:sz w:val="24"/>
          <w:szCs w:val="24"/>
        </w:rPr>
      </w:pPr>
      <w:r w:rsidRPr="00153EF4">
        <w:rPr>
          <w:rFonts w:ascii="Times New Roman" w:hAnsi="Times New Roman" w:cs="Times New Roman"/>
          <w:sz w:val="24"/>
          <w:szCs w:val="24"/>
        </w:rPr>
        <w:t>Example from the request:</w:t>
      </w:r>
    </w:p>
    <w:p w:rsidR="00153EF4" w:rsidRPr="00153EF4" w:rsidRDefault="00153EF4" w:rsidP="00B9361F">
      <w:pPr>
        <w:pStyle w:val="ListParagraph"/>
        <w:ind w:left="1440"/>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401810E0" wp14:editId="764C25DB">
            <wp:extent cx="4572000" cy="10312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0" cy="1031240"/>
                    </a:xfrm>
                    <a:prstGeom prst="rect">
                      <a:avLst/>
                    </a:prstGeom>
                    <a:noFill/>
                    <a:ln>
                      <a:noFill/>
                    </a:ln>
                  </pic:spPr>
                </pic:pic>
              </a:graphicData>
            </a:graphic>
          </wp:inline>
        </w:drawing>
      </w:r>
      <w:bookmarkStart w:id="1" w:name="_MailEndCompose"/>
    </w:p>
    <w:p w:rsidR="00896E9B" w:rsidRDefault="006C3529" w:rsidP="00896E9B">
      <w:pPr>
        <w:pStyle w:val="ListParagraph"/>
        <w:numPr>
          <w:ilvl w:val="1"/>
          <w:numId w:val="3"/>
        </w:numPr>
        <w:rPr>
          <w:rFonts w:ascii="Times New Roman" w:hAnsi="Times New Roman" w:cs="Times New Roman"/>
          <w:sz w:val="24"/>
          <w:szCs w:val="24"/>
        </w:rPr>
      </w:pPr>
      <w:r w:rsidRPr="00B9361F">
        <w:rPr>
          <w:rFonts w:ascii="Times New Roman" w:hAnsi="Times New Roman" w:cs="Times New Roman"/>
          <w:b/>
          <w:sz w:val="24"/>
          <w:szCs w:val="24"/>
        </w:rPr>
        <w:t xml:space="preserve">Our ask: </w:t>
      </w:r>
      <w:r w:rsidRPr="00B9361F">
        <w:rPr>
          <w:rFonts w:ascii="Times New Roman" w:hAnsi="Times New Roman" w:cs="Times New Roman"/>
          <w:sz w:val="24"/>
          <w:szCs w:val="24"/>
        </w:rPr>
        <w:t xml:space="preserve">Give agencies a reasonable amount of time to respond to these requests. 48 business hours would be reasonable. </w:t>
      </w:r>
    </w:p>
    <w:p w:rsidR="00896E9B" w:rsidRPr="00896E9B" w:rsidRDefault="00896E9B" w:rsidP="00896E9B">
      <w:pPr>
        <w:pStyle w:val="ListParagraph"/>
        <w:numPr>
          <w:ilvl w:val="0"/>
          <w:numId w:val="3"/>
        </w:numPr>
        <w:rPr>
          <w:rFonts w:ascii="Times New Roman" w:hAnsi="Times New Roman" w:cs="Times New Roman"/>
          <w:sz w:val="24"/>
          <w:szCs w:val="24"/>
        </w:rPr>
      </w:pPr>
      <w:bookmarkStart w:id="2" w:name="_GoBack"/>
      <w:r w:rsidRPr="005F38B3">
        <w:rPr>
          <w:rFonts w:ascii="Times New Roman" w:hAnsi="Times New Roman" w:cs="Times New Roman"/>
          <w:b/>
          <w:sz w:val="24"/>
          <w:szCs w:val="24"/>
        </w:rPr>
        <w:t>The Availity website does not match the paper authorization approved from BCBS.</w:t>
      </w:r>
      <w:r w:rsidRPr="00896E9B">
        <w:rPr>
          <w:rFonts w:ascii="Times New Roman" w:hAnsi="Times New Roman" w:cs="Times New Roman"/>
          <w:sz w:val="24"/>
          <w:szCs w:val="24"/>
        </w:rPr>
        <w:t xml:space="preserve"> </w:t>
      </w:r>
      <w:bookmarkEnd w:id="2"/>
      <w:r w:rsidRPr="00896E9B">
        <w:rPr>
          <w:rFonts w:ascii="Times New Roman" w:hAnsi="Times New Roman" w:cs="Times New Roman"/>
          <w:sz w:val="24"/>
          <w:szCs w:val="24"/>
        </w:rPr>
        <w:t xml:space="preserve">For example: the Availity website will show 3 visits as approved, but the BCBS letter will show 7 visits approved. We are concerned about the differences between the paper authorization letters and the Availity listings, which one is correct, and how our claims will process. </w:t>
      </w:r>
    </w:p>
    <w:p w:rsidR="00896E9B" w:rsidRDefault="00896E9B" w:rsidP="00896E9B">
      <w:pPr>
        <w:pStyle w:val="xmsolistparagraph"/>
        <w:numPr>
          <w:ilvl w:val="1"/>
          <w:numId w:val="4"/>
        </w:numPr>
        <w:rPr>
          <w:rFonts w:eastAsia="Times New Roman"/>
        </w:rPr>
      </w:pPr>
      <w:r>
        <w:rPr>
          <w:rFonts w:ascii="Times New Roman" w:eastAsia="Times New Roman" w:hAnsi="Times New Roman" w:cs="Times New Roman"/>
          <w:b/>
          <w:bCs/>
          <w:sz w:val="24"/>
          <w:szCs w:val="24"/>
        </w:rPr>
        <w:t xml:space="preserve">Our ask: </w:t>
      </w:r>
      <w:r>
        <w:rPr>
          <w:rFonts w:ascii="Times New Roman" w:eastAsia="Times New Roman" w:hAnsi="Times New Roman" w:cs="Times New Roman"/>
          <w:sz w:val="24"/>
          <w:szCs w:val="24"/>
        </w:rPr>
        <w:t xml:space="preserve">Availity and the BCBS paper authorization reflect the same authorization approvals.  </w:t>
      </w:r>
    </w:p>
    <w:p w:rsidR="00B9361F" w:rsidRPr="00B9361F" w:rsidRDefault="00B9361F" w:rsidP="00B9361F">
      <w:pPr>
        <w:rPr>
          <w:rFonts w:ascii="Times New Roman" w:hAnsi="Times New Roman" w:cs="Times New Roman"/>
          <w:sz w:val="24"/>
          <w:szCs w:val="24"/>
        </w:rPr>
      </w:pPr>
    </w:p>
    <w:p w:rsidR="00B9361F" w:rsidRPr="00153EF4" w:rsidRDefault="00B9361F" w:rsidP="00B9361F">
      <w:pPr>
        <w:pStyle w:val="ListParagraph"/>
        <w:ind w:left="1440"/>
        <w:rPr>
          <w:rFonts w:ascii="Times New Roman" w:hAnsi="Times New Roman" w:cs="Times New Roman"/>
          <w:sz w:val="24"/>
          <w:szCs w:val="24"/>
        </w:rPr>
      </w:pPr>
    </w:p>
    <w:p w:rsidR="006C3529" w:rsidRDefault="006C3529" w:rsidP="006C3529">
      <w:pPr>
        <w:rPr>
          <w:rFonts w:ascii="Times New Roman" w:hAnsi="Times New Roman" w:cs="Times New Roman"/>
          <w:sz w:val="24"/>
          <w:szCs w:val="24"/>
        </w:rPr>
      </w:pPr>
    </w:p>
    <w:p w:rsidR="006C3529" w:rsidRDefault="006C3529" w:rsidP="006C3529">
      <w:pPr>
        <w:rPr>
          <w:rFonts w:ascii="Times New Roman" w:hAnsi="Times New Roman" w:cs="Times New Roman"/>
          <w:sz w:val="24"/>
          <w:szCs w:val="24"/>
        </w:rPr>
      </w:pPr>
    </w:p>
    <w:bookmarkEnd w:id="1"/>
    <w:p w:rsidR="006C3529" w:rsidRDefault="006C3529" w:rsidP="006C3529">
      <w:pPr>
        <w:tabs>
          <w:tab w:val="left" w:pos="1658"/>
        </w:tabs>
        <w:rPr>
          <w:rFonts w:ascii="Times New Roman" w:hAnsi="Times New Roman" w:cs="Times New Roman"/>
          <w:sz w:val="24"/>
          <w:szCs w:val="24"/>
        </w:rPr>
      </w:pPr>
    </w:p>
    <w:p w:rsidR="006C3529" w:rsidRDefault="006C3529" w:rsidP="006C3529"/>
    <w:p w:rsidR="003B387B" w:rsidRPr="006C3529" w:rsidRDefault="003B387B" w:rsidP="006C3529"/>
    <w:sectPr w:rsidR="003B387B" w:rsidRPr="006C352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TimesNewRomanPS-BoldMT">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2A3DA4"/>
    <w:multiLevelType w:val="multilevel"/>
    <w:tmpl w:val="F3F8F2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E6E147A"/>
    <w:multiLevelType w:val="hybridMultilevel"/>
    <w:tmpl w:val="A042A7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3658B5"/>
    <w:multiLevelType w:val="hybridMultilevel"/>
    <w:tmpl w:val="DECCE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1EF"/>
    <w:rsid w:val="00025AA8"/>
    <w:rsid w:val="000346D3"/>
    <w:rsid w:val="00153EF4"/>
    <w:rsid w:val="00227553"/>
    <w:rsid w:val="00272FF9"/>
    <w:rsid w:val="003B387B"/>
    <w:rsid w:val="005F38B3"/>
    <w:rsid w:val="006C3529"/>
    <w:rsid w:val="006F2630"/>
    <w:rsid w:val="00716D68"/>
    <w:rsid w:val="0080316A"/>
    <w:rsid w:val="00896E9B"/>
    <w:rsid w:val="008C313B"/>
    <w:rsid w:val="009711EF"/>
    <w:rsid w:val="00B9361F"/>
    <w:rsid w:val="00F06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ADE40F-37EB-47A5-BE3D-1A06D2283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711EF"/>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711EF"/>
    <w:rPr>
      <w:color w:val="0000FF"/>
      <w:u w:val="single"/>
    </w:rPr>
  </w:style>
  <w:style w:type="paragraph" w:styleId="PlainText">
    <w:name w:val="Plain Text"/>
    <w:basedOn w:val="Normal"/>
    <w:link w:val="PlainTextChar"/>
    <w:uiPriority w:val="99"/>
    <w:semiHidden/>
    <w:unhideWhenUsed/>
    <w:rsid w:val="009711EF"/>
  </w:style>
  <w:style w:type="character" w:customStyle="1" w:styleId="PlainTextChar">
    <w:name w:val="Plain Text Char"/>
    <w:basedOn w:val="DefaultParagraphFont"/>
    <w:link w:val="PlainText"/>
    <w:uiPriority w:val="99"/>
    <w:semiHidden/>
    <w:rsid w:val="009711EF"/>
    <w:rPr>
      <w:rFonts w:ascii="Calibri" w:hAnsi="Calibri" w:cs="Calibri"/>
    </w:rPr>
  </w:style>
  <w:style w:type="paragraph" w:styleId="ListParagraph">
    <w:name w:val="List Paragraph"/>
    <w:basedOn w:val="Normal"/>
    <w:uiPriority w:val="34"/>
    <w:qFormat/>
    <w:rsid w:val="009711EF"/>
    <w:pPr>
      <w:ind w:left="720"/>
    </w:pPr>
  </w:style>
  <w:style w:type="character" w:styleId="UnresolvedMention">
    <w:name w:val="Unresolved Mention"/>
    <w:basedOn w:val="DefaultParagraphFont"/>
    <w:uiPriority w:val="99"/>
    <w:semiHidden/>
    <w:unhideWhenUsed/>
    <w:rsid w:val="009711EF"/>
    <w:rPr>
      <w:color w:val="605E5C"/>
      <w:shd w:val="clear" w:color="auto" w:fill="E1DFDD"/>
    </w:rPr>
  </w:style>
  <w:style w:type="paragraph" w:customStyle="1" w:styleId="xxmsonormal">
    <w:name w:val="x_xmsonormal"/>
    <w:basedOn w:val="Normal"/>
    <w:rsid w:val="006C3529"/>
    <w:rPr>
      <w:rFonts w:ascii="Aptos" w:hAnsi="Aptos"/>
      <w:sz w:val="24"/>
      <w:szCs w:val="24"/>
    </w:rPr>
  </w:style>
  <w:style w:type="character" w:customStyle="1" w:styleId="xmsohyperlink">
    <w:name w:val="x_msohyperlink"/>
    <w:basedOn w:val="DefaultParagraphFont"/>
    <w:rsid w:val="006C3529"/>
    <w:rPr>
      <w:color w:val="0563C1"/>
      <w:u w:val="single"/>
    </w:rPr>
  </w:style>
  <w:style w:type="character" w:customStyle="1" w:styleId="xfontstyle01">
    <w:name w:val="x_fontstyle01"/>
    <w:basedOn w:val="DefaultParagraphFont"/>
    <w:rsid w:val="006C3529"/>
    <w:rPr>
      <w:rFonts w:ascii="TimesNewRomanPS-BoldMT" w:hAnsi="TimesNewRomanPS-BoldMT" w:hint="default"/>
      <w:b/>
      <w:bCs/>
      <w:i w:val="0"/>
      <w:iCs w:val="0"/>
      <w:color w:val="000000"/>
    </w:rPr>
  </w:style>
  <w:style w:type="paragraph" w:customStyle="1" w:styleId="xmsonormal">
    <w:name w:val="x_msonormal"/>
    <w:basedOn w:val="Normal"/>
    <w:rsid w:val="00896E9B"/>
  </w:style>
  <w:style w:type="paragraph" w:customStyle="1" w:styleId="xmsolistparagraph">
    <w:name w:val="x_msolistparagraph"/>
    <w:basedOn w:val="Normal"/>
    <w:rsid w:val="00896E9B"/>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327068">
      <w:bodyDiv w:val="1"/>
      <w:marLeft w:val="0"/>
      <w:marRight w:val="0"/>
      <w:marTop w:val="0"/>
      <w:marBottom w:val="0"/>
      <w:divBdr>
        <w:top w:val="none" w:sz="0" w:space="0" w:color="auto"/>
        <w:left w:val="none" w:sz="0" w:space="0" w:color="auto"/>
        <w:bottom w:val="none" w:sz="0" w:space="0" w:color="auto"/>
        <w:right w:val="none" w:sz="0" w:space="0" w:color="auto"/>
      </w:divBdr>
    </w:div>
    <w:div w:id="546380989">
      <w:bodyDiv w:val="1"/>
      <w:marLeft w:val="0"/>
      <w:marRight w:val="0"/>
      <w:marTop w:val="0"/>
      <w:marBottom w:val="0"/>
      <w:divBdr>
        <w:top w:val="none" w:sz="0" w:space="0" w:color="auto"/>
        <w:left w:val="none" w:sz="0" w:space="0" w:color="auto"/>
        <w:bottom w:val="none" w:sz="0" w:space="0" w:color="auto"/>
        <w:right w:val="none" w:sz="0" w:space="0" w:color="auto"/>
      </w:divBdr>
    </w:div>
    <w:div w:id="903561745">
      <w:bodyDiv w:val="1"/>
      <w:marLeft w:val="0"/>
      <w:marRight w:val="0"/>
      <w:marTop w:val="0"/>
      <w:marBottom w:val="0"/>
      <w:divBdr>
        <w:top w:val="none" w:sz="0" w:space="0" w:color="auto"/>
        <w:left w:val="none" w:sz="0" w:space="0" w:color="auto"/>
        <w:bottom w:val="none" w:sz="0" w:space="0" w:color="auto"/>
        <w:right w:val="none" w:sz="0" w:space="0" w:color="auto"/>
      </w:divBdr>
    </w:div>
    <w:div w:id="1705516635">
      <w:bodyDiv w:val="1"/>
      <w:marLeft w:val="0"/>
      <w:marRight w:val="0"/>
      <w:marTop w:val="0"/>
      <w:marBottom w:val="0"/>
      <w:divBdr>
        <w:top w:val="none" w:sz="0" w:space="0" w:color="auto"/>
        <w:left w:val="none" w:sz="0" w:space="0" w:color="auto"/>
        <w:bottom w:val="none" w:sz="0" w:space="0" w:color="auto"/>
        <w:right w:val="none" w:sz="0" w:space="0" w:color="auto"/>
      </w:divBdr>
    </w:div>
    <w:div w:id="20320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CBE0B.DA7CEC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edicare.gov/basics/get-started-with-medicare/get-more-coverage/your-coverage-options/compare-original-medicare-medicare-advantage" TargetMode="External"/><Relationship Id="rId11" Type="http://schemas.openxmlformats.org/officeDocument/2006/relationships/image" Target="media/image3.png"/><Relationship Id="rId5" Type="http://schemas.openxmlformats.org/officeDocument/2006/relationships/hyperlink" Target="https://www.cms.gov/Regulations-and-Guidance/Guidance/Manuals/Downloads/bp102c07.pdf" TargetMode="Externa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medicare.gov/basics/get-started-with-medicare/get-more-coverage/your-coverage-options/compare-original-medicare-medicare-advant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Eastwood</dc:creator>
  <cp:keywords/>
  <dc:description/>
  <cp:lastModifiedBy>Rachel Eastwood</cp:lastModifiedBy>
  <cp:revision>9</cp:revision>
  <dcterms:created xsi:type="dcterms:W3CDTF">2026-03-30T14:30:00Z</dcterms:created>
  <dcterms:modified xsi:type="dcterms:W3CDTF">2026-03-31T20:43:00Z</dcterms:modified>
</cp:coreProperties>
</file>