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EED1" w14:textId="77777777" w:rsidR="00971474" w:rsidRPr="002833D4" w:rsidRDefault="009F059D" w:rsidP="002833D4">
      <w:pPr>
        <w:spacing w:after="0"/>
        <w:jc w:val="center"/>
      </w:pPr>
      <w:bookmarkStart w:id="0" w:name="_GoBack"/>
      <w:bookmarkEnd w:id="0"/>
      <w:r>
        <w:rPr>
          <w:noProof/>
        </w:rPr>
        <w:drawing>
          <wp:anchor distT="0" distB="0" distL="114300" distR="114300" simplePos="0" relativeHeight="251658240" behindDoc="1" locked="0" layoutInCell="1" allowOverlap="1" wp14:anchorId="1B4AEF41" wp14:editId="1B4AEF42">
            <wp:simplePos x="0" y="0"/>
            <wp:positionH relativeFrom="column">
              <wp:posOffset>-227965</wp:posOffset>
            </wp:positionH>
            <wp:positionV relativeFrom="paragraph">
              <wp:posOffset>-180975</wp:posOffset>
            </wp:positionV>
            <wp:extent cx="1422282" cy="101917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282"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474">
        <w:rPr>
          <w:b/>
          <w:bCs/>
          <w:sz w:val="32"/>
          <w:szCs w:val="32"/>
        </w:rPr>
        <w:t>PPE Reference Guide- Community Based Services</w:t>
      </w:r>
    </w:p>
    <w:p w14:paraId="1B4AEED2" w14:textId="77777777" w:rsidR="009F059D" w:rsidRDefault="002833D4" w:rsidP="002833D4">
      <w:pPr>
        <w:spacing w:after="0"/>
        <w:jc w:val="center"/>
        <w:rPr>
          <w:b/>
          <w:bCs/>
          <w:i/>
          <w:iCs/>
          <w:sz w:val="23"/>
          <w:szCs w:val="23"/>
        </w:rPr>
      </w:pPr>
      <w:r>
        <w:rPr>
          <w:b/>
          <w:bCs/>
          <w:i/>
          <w:iCs/>
          <w:sz w:val="23"/>
          <w:szCs w:val="23"/>
        </w:rPr>
        <w:t xml:space="preserve">      </w:t>
      </w:r>
      <w:r w:rsidR="00412D41">
        <w:rPr>
          <w:b/>
          <w:bCs/>
          <w:i/>
          <w:iCs/>
          <w:sz w:val="23"/>
          <w:szCs w:val="23"/>
        </w:rPr>
        <w:t>What PPE should I wear,</w:t>
      </w:r>
      <w:r w:rsidR="00971474">
        <w:rPr>
          <w:b/>
          <w:bCs/>
          <w:i/>
          <w:iCs/>
          <w:sz w:val="23"/>
          <w:szCs w:val="23"/>
        </w:rPr>
        <w:t xml:space="preserve"> how often do I need to change it</w:t>
      </w:r>
      <w:r w:rsidR="00412D41">
        <w:rPr>
          <w:b/>
          <w:bCs/>
          <w:i/>
          <w:iCs/>
          <w:sz w:val="23"/>
          <w:szCs w:val="23"/>
        </w:rPr>
        <w:t>, &amp; when can I stop</w:t>
      </w:r>
      <w:r w:rsidR="00971474">
        <w:rPr>
          <w:b/>
          <w:bCs/>
          <w:i/>
          <w:iCs/>
          <w:sz w:val="23"/>
          <w:szCs w:val="23"/>
        </w:rPr>
        <w:t>?</w:t>
      </w:r>
    </w:p>
    <w:p w14:paraId="1B4AEED3" w14:textId="226A0D6D" w:rsidR="00CC428E" w:rsidRDefault="0045398F" w:rsidP="002833D4">
      <w:pPr>
        <w:spacing w:after="240"/>
        <w:jc w:val="center"/>
      </w:pPr>
      <w:r>
        <w:rPr>
          <w:b/>
          <w:bCs/>
          <w:i/>
          <w:iCs/>
          <w:sz w:val="23"/>
          <w:szCs w:val="23"/>
        </w:rPr>
        <w:t>March 15</w:t>
      </w:r>
      <w:r w:rsidR="000E1BF9">
        <w:rPr>
          <w:b/>
          <w:bCs/>
          <w:i/>
          <w:iCs/>
          <w:sz w:val="23"/>
          <w:szCs w:val="23"/>
        </w:rPr>
        <w:t>, 2021</w:t>
      </w:r>
    </w:p>
    <w:p w14:paraId="1B4AEED4" w14:textId="77777777" w:rsidR="00C5320D" w:rsidRPr="004B2BFD" w:rsidRDefault="00C5320D">
      <w:pPr>
        <w:rPr>
          <w:i/>
        </w:rPr>
      </w:pPr>
      <w:r w:rsidRPr="004B2BFD">
        <w:rPr>
          <w:i/>
        </w:rPr>
        <w:t xml:space="preserve">HealthPartners is following CDC guidelines for PPE.  These may change based on new information or </w:t>
      </w:r>
      <w:r w:rsidR="00D94826" w:rsidRPr="004B2BFD">
        <w:rPr>
          <w:i/>
        </w:rPr>
        <w:t>inventory availability</w:t>
      </w:r>
      <w:r w:rsidR="000E3FDB" w:rsidRPr="004B2BFD">
        <w:rPr>
          <w:i/>
        </w:rPr>
        <w:t xml:space="preserve"> and prioritization</w:t>
      </w:r>
      <w:r w:rsidR="00D94826" w:rsidRPr="004B2BFD">
        <w:rPr>
          <w:i/>
        </w:rPr>
        <w:t xml:space="preserve">.  </w:t>
      </w:r>
      <w:r w:rsidR="00CC428E" w:rsidRPr="004B2BFD">
        <w:rPr>
          <w:i/>
        </w:rPr>
        <w:t xml:space="preserve">If you have a </w:t>
      </w:r>
      <w:r w:rsidR="001679CD" w:rsidRPr="004B2BFD">
        <w:rPr>
          <w:i/>
        </w:rPr>
        <w:t xml:space="preserve">question regarding a </w:t>
      </w:r>
      <w:r w:rsidR="00CC428E" w:rsidRPr="004B2BFD">
        <w:rPr>
          <w:i/>
        </w:rPr>
        <w:t>spe</w:t>
      </w:r>
      <w:r w:rsidR="001679CD" w:rsidRPr="004B2BFD">
        <w:rPr>
          <w:i/>
        </w:rPr>
        <w:t>cific patient scenario</w:t>
      </w:r>
      <w:r w:rsidR="00CC428E" w:rsidRPr="004B2BFD">
        <w:rPr>
          <w:i/>
        </w:rPr>
        <w:t xml:space="preserve">, please contact a medical director at your site.  </w:t>
      </w:r>
    </w:p>
    <w:p w14:paraId="1B4AEED5" w14:textId="77777777" w:rsidR="006F6446" w:rsidRDefault="004B2BFD" w:rsidP="002E55C1">
      <w:pPr>
        <w:pStyle w:val="ListParagraph"/>
        <w:numPr>
          <w:ilvl w:val="0"/>
          <w:numId w:val="2"/>
        </w:numPr>
      </w:pPr>
      <w:r w:rsidRPr="004B2BFD">
        <w:rPr>
          <w:b/>
        </w:rPr>
        <w:t>For ALL in-person visits:</w:t>
      </w:r>
      <w:r>
        <w:t xml:space="preserve"> </w:t>
      </w:r>
      <w:r w:rsidR="001679CD" w:rsidRPr="001679CD">
        <w:t>We</w:t>
      </w:r>
      <w:r w:rsidR="007C59D6">
        <w:t xml:space="preserve"> are observing the</w:t>
      </w:r>
      <w:r w:rsidR="001679CD" w:rsidRPr="001679CD">
        <w:t xml:space="preserve"> universal</w:t>
      </w:r>
      <w:r w:rsidR="007C59D6">
        <w:t xml:space="preserve"> use of</w:t>
      </w:r>
      <w:r w:rsidR="0048466A">
        <w:t xml:space="preserve"> eye protection</w:t>
      </w:r>
      <w:r w:rsidR="001679CD" w:rsidRPr="001679CD">
        <w:t xml:space="preserve"> </w:t>
      </w:r>
      <w:r w:rsidR="0048466A">
        <w:t>(</w:t>
      </w:r>
      <w:r w:rsidR="008377DF">
        <w:t>face shield</w:t>
      </w:r>
      <w:r w:rsidR="0048466A">
        <w:t>, goggles, or safety glasses)</w:t>
      </w:r>
      <w:r w:rsidR="007F7F6E">
        <w:t xml:space="preserve"> and</w:t>
      </w:r>
      <w:r w:rsidR="008C199D">
        <w:t xml:space="preserve"> medical grade PPE face</w:t>
      </w:r>
      <w:r w:rsidR="007F7F6E">
        <w:t xml:space="preserve"> </w:t>
      </w:r>
      <w:r w:rsidR="008C199D">
        <w:t>masks</w:t>
      </w:r>
      <w:r w:rsidRPr="007521DF">
        <w:rPr>
          <w:i/>
        </w:rPr>
        <w:t>.</w:t>
      </w:r>
      <w:r w:rsidR="006F6446" w:rsidRPr="007521DF">
        <w:rPr>
          <w:i/>
        </w:rPr>
        <w:t xml:space="preserve"> </w:t>
      </w:r>
      <w:r w:rsidR="007521DF" w:rsidRPr="007521DF">
        <w:rPr>
          <w:i/>
        </w:rPr>
        <w:t xml:space="preserve"> (ALL STAFF)</w:t>
      </w:r>
      <w:r w:rsidR="007521DF">
        <w:t xml:space="preserve"> </w:t>
      </w:r>
    </w:p>
    <w:p w14:paraId="1B4AEED6" w14:textId="77777777" w:rsidR="006F6446" w:rsidRDefault="006F6446" w:rsidP="006F6446">
      <w:pPr>
        <w:pStyle w:val="ListParagraph"/>
        <w:numPr>
          <w:ilvl w:val="0"/>
          <w:numId w:val="13"/>
        </w:numPr>
      </w:pPr>
      <w:r>
        <w:t>KN95 is a medical grade mask, NOT equivalent to an N95, and requires staff to wear full face shield as they are not fluid resistant.</w:t>
      </w:r>
      <w:r w:rsidR="004B2BFD">
        <w:t xml:space="preserve"> </w:t>
      </w:r>
      <w:r w:rsidR="00561953">
        <w:t xml:space="preserve"> </w:t>
      </w:r>
    </w:p>
    <w:p w14:paraId="1B4AEED7" w14:textId="77777777" w:rsidR="006F6446" w:rsidRDefault="006F6446" w:rsidP="006F6446">
      <w:pPr>
        <w:pStyle w:val="ListParagraph"/>
        <w:numPr>
          <w:ilvl w:val="0"/>
          <w:numId w:val="13"/>
        </w:numPr>
      </w:pPr>
      <w:r>
        <w:t>N95 should be worn for all patients if visit is made with 60 minutes of an aerosol generating procedure (Nebulizers)</w:t>
      </w:r>
    </w:p>
    <w:p w14:paraId="1B4AEED8" w14:textId="77777777" w:rsidR="007C59D6" w:rsidRDefault="00561953" w:rsidP="006F6446">
      <w:pPr>
        <w:pStyle w:val="ListParagraph"/>
        <w:numPr>
          <w:ilvl w:val="0"/>
          <w:numId w:val="13"/>
        </w:numPr>
      </w:pPr>
      <w:r>
        <w:t>Gloves an</w:t>
      </w:r>
      <w:r w:rsidR="007A3C72">
        <w:t>d gowns should be used for non-</w:t>
      </w:r>
      <w:r>
        <w:t>exposed/negati</w:t>
      </w:r>
      <w:r w:rsidR="00213C4A">
        <w:t>ve screen patie</w:t>
      </w:r>
      <w:r w:rsidR="00213C4A" w:rsidRPr="00602058">
        <w:t xml:space="preserve">nts per pre-Covid </w:t>
      </w:r>
      <w:r w:rsidRPr="00602058">
        <w:t>guidelines</w:t>
      </w:r>
      <w:r w:rsidR="002B3671" w:rsidRPr="00602058">
        <w:t xml:space="preserve"> (ie: anticipating contact with blood or body fluids, non-intact skin (gloves) or splash or spray of blood or body fluids (gown) or patient has other infections requiring additional precautions)</w:t>
      </w:r>
      <w:r w:rsidRPr="00602058">
        <w:t>.</w:t>
      </w:r>
      <w:r>
        <w:t xml:space="preserve"> </w:t>
      </w:r>
    </w:p>
    <w:p w14:paraId="1B4AEED9" w14:textId="7A4E7D38" w:rsidR="00EE39CE" w:rsidRPr="007521DF" w:rsidRDefault="00EE39CE" w:rsidP="00EE39CE">
      <w:pPr>
        <w:pStyle w:val="ListParagraph"/>
        <w:numPr>
          <w:ilvl w:val="0"/>
          <w:numId w:val="2"/>
        </w:numPr>
        <w:rPr>
          <w:i/>
        </w:rPr>
      </w:pPr>
      <w:r w:rsidRPr="00EE39CE">
        <w:rPr>
          <w:b/>
        </w:rPr>
        <w:t xml:space="preserve">For Covid- 19 </w:t>
      </w:r>
      <w:r w:rsidR="0045398F" w:rsidRPr="004B2BFD">
        <w:rPr>
          <w:b/>
        </w:rPr>
        <w:t xml:space="preserve">Symptomatic and/or </w:t>
      </w:r>
      <w:r w:rsidRPr="00EE39CE">
        <w:rPr>
          <w:b/>
        </w:rPr>
        <w:t>Positive Patients</w:t>
      </w:r>
      <w:r w:rsidR="0045398F">
        <w:rPr>
          <w:b/>
        </w:rPr>
        <w:t xml:space="preserve"> &amp; Caregivers</w:t>
      </w:r>
      <w:r w:rsidRPr="00EE39CE">
        <w:rPr>
          <w:b/>
        </w:rPr>
        <w:t>:</w:t>
      </w:r>
      <w:r>
        <w:t xml:space="preserve"> Use a N95 respiratory, Full face shield, gown and gloves during visits for the duration of the Transmission-based precautions</w:t>
      </w:r>
      <w:r w:rsidRPr="007521DF">
        <w:rPr>
          <w:i/>
        </w:rPr>
        <w:t xml:space="preserve">. </w:t>
      </w:r>
      <w:r w:rsidR="007521DF" w:rsidRPr="007521DF">
        <w:rPr>
          <w:i/>
        </w:rPr>
        <w:t>(MD, NP, RN, LPN, HHA, PT, OT, SLP)</w:t>
      </w:r>
      <w:r w:rsidR="007521DF">
        <w:rPr>
          <w:i/>
        </w:rPr>
        <w:t xml:space="preserve"> * Other roles follow Exposure/symptomatic PPE Below. </w:t>
      </w:r>
    </w:p>
    <w:p w14:paraId="1B4AEEDA" w14:textId="036FAB04" w:rsidR="0048466A" w:rsidRDefault="0048466A" w:rsidP="002E55C1">
      <w:pPr>
        <w:pStyle w:val="ListParagraph"/>
        <w:numPr>
          <w:ilvl w:val="0"/>
          <w:numId w:val="2"/>
        </w:numPr>
      </w:pPr>
      <w:r w:rsidRPr="004B2BFD">
        <w:rPr>
          <w:b/>
        </w:rPr>
        <w:t xml:space="preserve">For </w:t>
      </w:r>
      <w:r w:rsidR="0045398F">
        <w:rPr>
          <w:b/>
        </w:rPr>
        <w:t xml:space="preserve">Patients &amp; Caregivers with known </w:t>
      </w:r>
      <w:r w:rsidRPr="004B2BFD">
        <w:rPr>
          <w:b/>
        </w:rPr>
        <w:t xml:space="preserve">Covid-19 </w:t>
      </w:r>
      <w:r w:rsidR="0045398F">
        <w:rPr>
          <w:b/>
        </w:rPr>
        <w:t>Exposure:</w:t>
      </w:r>
      <w:r w:rsidR="002B3671" w:rsidRPr="004B2BFD">
        <w:rPr>
          <w:b/>
        </w:rPr>
        <w:t xml:space="preserve"> </w:t>
      </w:r>
      <w:r>
        <w:t xml:space="preserve">use a gown </w:t>
      </w:r>
      <w:r w:rsidR="007F7F6E">
        <w:t xml:space="preserve">and gloves </w:t>
      </w:r>
      <w:r>
        <w:t>in addition to universal PPE guidelines. Shoe covers are optional</w:t>
      </w:r>
      <w:r w:rsidR="003D496A">
        <w:t>,</w:t>
      </w:r>
      <w:r>
        <w:t xml:space="preserve"> if </w:t>
      </w:r>
      <w:r w:rsidR="003D496A">
        <w:t xml:space="preserve">there are </w:t>
      </w:r>
      <w:r>
        <w:t xml:space="preserve">concerns about cleanliness in private residences. </w:t>
      </w:r>
      <w:r w:rsidR="000115DC">
        <w:t>(ALL STAFF)</w:t>
      </w:r>
    </w:p>
    <w:p w14:paraId="1B4AEEDB" w14:textId="77777777" w:rsidR="00BB531B" w:rsidRPr="004B2BFD" w:rsidRDefault="006A793A" w:rsidP="002B3671">
      <w:pPr>
        <w:pStyle w:val="ListParagraph"/>
        <w:numPr>
          <w:ilvl w:val="0"/>
          <w:numId w:val="2"/>
        </w:numPr>
        <w:rPr>
          <w:b/>
        </w:rPr>
      </w:pPr>
      <w:r w:rsidRPr="004B2BFD">
        <w:rPr>
          <w:b/>
        </w:rPr>
        <w:t>Hand Hygiene should</w:t>
      </w:r>
      <w:r w:rsidR="001C12D3" w:rsidRPr="004B2BFD">
        <w:rPr>
          <w:b/>
        </w:rPr>
        <w:t xml:space="preserve"> be performed </w:t>
      </w:r>
      <w:r w:rsidRPr="004B2BFD">
        <w:rPr>
          <w:b/>
        </w:rPr>
        <w:t xml:space="preserve">frequently and must </w:t>
      </w:r>
      <w:r w:rsidR="007A3C72" w:rsidRPr="004B2BFD">
        <w:rPr>
          <w:b/>
        </w:rPr>
        <w:t>be performed</w:t>
      </w:r>
      <w:r w:rsidRPr="004B2BFD">
        <w:rPr>
          <w:b/>
        </w:rPr>
        <w:t xml:space="preserve"> </w:t>
      </w:r>
      <w:r w:rsidR="001C12D3" w:rsidRPr="004B2BFD">
        <w:rPr>
          <w:b/>
        </w:rPr>
        <w:t>prior to donning PPE and after removing PPE.</w:t>
      </w:r>
      <w:r w:rsidR="00B96A2C" w:rsidRPr="004B2BFD">
        <w:rPr>
          <w:b/>
        </w:rPr>
        <w:t xml:space="preserve"> </w:t>
      </w:r>
    </w:p>
    <w:p w14:paraId="1B4AEEDC" w14:textId="77777777" w:rsidR="007069A6" w:rsidRDefault="007069A6" w:rsidP="007069A6">
      <w:pPr>
        <w:pStyle w:val="ListParagraph"/>
        <w:ind w:left="360"/>
      </w:pPr>
    </w:p>
    <w:p w14:paraId="1B4AEEDD" w14:textId="77777777" w:rsidR="00D967FC" w:rsidRDefault="007A577C" w:rsidP="007069A6">
      <w:pPr>
        <w:pStyle w:val="ListParagraph"/>
        <w:ind w:left="360" w:hanging="360"/>
      </w:pPr>
      <w:r>
        <w:t xml:space="preserve">Refer to this </w:t>
      </w:r>
      <w:r w:rsidR="00BB531B">
        <w:t>reference grid</w:t>
      </w:r>
      <w:r w:rsidR="009A4174">
        <w:t xml:space="preserve"> for PPE after </w:t>
      </w:r>
      <w:r w:rsidR="004E6245">
        <w:t xml:space="preserve">use:  </w:t>
      </w:r>
    </w:p>
    <w:tbl>
      <w:tblPr>
        <w:tblStyle w:val="TableGrid"/>
        <w:tblW w:w="0" w:type="auto"/>
        <w:tblLook w:val="04A0" w:firstRow="1" w:lastRow="0" w:firstColumn="1" w:lastColumn="0" w:noHBand="0" w:noVBand="1"/>
      </w:tblPr>
      <w:tblGrid>
        <w:gridCol w:w="2028"/>
        <w:gridCol w:w="8762"/>
      </w:tblGrid>
      <w:tr w:rsidR="00BB531B" w:rsidRPr="00BB531B" w14:paraId="1B4AEEE0" w14:textId="77777777" w:rsidTr="003D38E4">
        <w:trPr>
          <w:trHeight w:val="290"/>
        </w:trPr>
        <w:tc>
          <w:tcPr>
            <w:tcW w:w="2028" w:type="dxa"/>
            <w:noWrap/>
            <w:hideMark/>
          </w:tcPr>
          <w:p w14:paraId="1B4AEEDE" w14:textId="77777777" w:rsidR="00BB531B" w:rsidRPr="00BB531B" w:rsidRDefault="00BB531B" w:rsidP="00BB531B">
            <w:pPr>
              <w:rPr>
                <w:b/>
                <w:bCs/>
                <w:u w:val="single"/>
              </w:rPr>
            </w:pPr>
            <w:r w:rsidRPr="00BB531B">
              <w:rPr>
                <w:b/>
                <w:bCs/>
                <w:u w:val="single"/>
              </w:rPr>
              <w:t>Equipment Pieces</w:t>
            </w:r>
          </w:p>
        </w:tc>
        <w:tc>
          <w:tcPr>
            <w:tcW w:w="8762" w:type="dxa"/>
            <w:noWrap/>
            <w:hideMark/>
          </w:tcPr>
          <w:p w14:paraId="1B4AEEDF" w14:textId="77777777" w:rsidR="00BB531B" w:rsidRPr="00BB531B" w:rsidRDefault="00BB531B" w:rsidP="00BB531B">
            <w:pPr>
              <w:rPr>
                <w:b/>
                <w:bCs/>
                <w:u w:val="single"/>
              </w:rPr>
            </w:pPr>
            <w:r w:rsidRPr="00BB531B">
              <w:rPr>
                <w:b/>
                <w:bCs/>
                <w:u w:val="single"/>
              </w:rPr>
              <w:t>What to do with your PPE after each use:</w:t>
            </w:r>
          </w:p>
        </w:tc>
      </w:tr>
      <w:tr w:rsidR="00BB531B" w:rsidRPr="00BB531B" w14:paraId="1B4AEEE3" w14:textId="77777777" w:rsidTr="003D38E4">
        <w:trPr>
          <w:trHeight w:val="600"/>
        </w:trPr>
        <w:tc>
          <w:tcPr>
            <w:tcW w:w="2028" w:type="dxa"/>
            <w:noWrap/>
            <w:hideMark/>
          </w:tcPr>
          <w:p w14:paraId="1B4AEEE1" w14:textId="77777777" w:rsidR="00BB531B" w:rsidRPr="00BB531B" w:rsidRDefault="002833D4" w:rsidP="00BB531B">
            <w:r>
              <w:t xml:space="preserve">Medical Grade </w:t>
            </w:r>
            <w:r w:rsidR="008C199D">
              <w:t xml:space="preserve">PPE </w:t>
            </w:r>
            <w:r w:rsidR="00BB531B" w:rsidRPr="00BB531B">
              <w:t>Mask</w:t>
            </w:r>
          </w:p>
        </w:tc>
        <w:tc>
          <w:tcPr>
            <w:tcW w:w="8762" w:type="dxa"/>
            <w:hideMark/>
          </w:tcPr>
          <w:p w14:paraId="1B4AEEE2" w14:textId="5991D926" w:rsidR="00BB531B" w:rsidRPr="00BB531B" w:rsidRDefault="00BB531B" w:rsidP="0045398F">
            <w:pPr>
              <w:pStyle w:val="ListParagraph"/>
              <w:numPr>
                <w:ilvl w:val="0"/>
                <w:numId w:val="7"/>
              </w:numPr>
            </w:pPr>
            <w:r w:rsidRPr="00BB531B">
              <w:t xml:space="preserve">Place mask </w:t>
            </w:r>
            <w:r w:rsidR="002B3671">
              <w:t xml:space="preserve">face down </w:t>
            </w:r>
            <w:r w:rsidRPr="00BB531B">
              <w:t xml:space="preserve">in brown bag </w:t>
            </w:r>
            <w:r w:rsidR="002B3671">
              <w:t xml:space="preserve">rolled up </w:t>
            </w:r>
            <w:r w:rsidRPr="00BB531B">
              <w:t xml:space="preserve">between facility/home visits.  </w:t>
            </w:r>
            <w:r w:rsidR="008377DF">
              <w:t xml:space="preserve">Use </w:t>
            </w:r>
            <w:r w:rsidRPr="00BB531B">
              <w:t>1 mask per day.  If soiled</w:t>
            </w:r>
            <w:r w:rsidR="002B3671">
              <w:t xml:space="preserve"> or contaminated</w:t>
            </w:r>
            <w:r w:rsidRPr="00BB531B">
              <w:t xml:space="preserve">, </w:t>
            </w:r>
            <w:r w:rsidRPr="00533F58">
              <w:t xml:space="preserve">discard. </w:t>
            </w:r>
          </w:p>
        </w:tc>
      </w:tr>
      <w:tr w:rsidR="002833D4" w:rsidRPr="00BB531B" w14:paraId="1B4AEEE6" w14:textId="77777777" w:rsidTr="003D38E4">
        <w:trPr>
          <w:trHeight w:val="600"/>
        </w:trPr>
        <w:tc>
          <w:tcPr>
            <w:tcW w:w="2028" w:type="dxa"/>
            <w:noWrap/>
          </w:tcPr>
          <w:p w14:paraId="1B4AEEE4" w14:textId="77777777" w:rsidR="002833D4" w:rsidRDefault="002833D4" w:rsidP="00BB531B">
            <w:r>
              <w:t>N95 Mask</w:t>
            </w:r>
          </w:p>
        </w:tc>
        <w:tc>
          <w:tcPr>
            <w:tcW w:w="8762" w:type="dxa"/>
          </w:tcPr>
          <w:p w14:paraId="1B4AEEE5" w14:textId="471E5C6C" w:rsidR="002833D4" w:rsidRPr="00BB531B" w:rsidRDefault="0045398F" w:rsidP="0099252A">
            <w:pPr>
              <w:pStyle w:val="ListParagraph"/>
              <w:numPr>
                <w:ilvl w:val="0"/>
                <w:numId w:val="7"/>
              </w:numPr>
            </w:pPr>
            <w:r>
              <w:t>N95 can be used for multiple patients in a single day. At end of day, p</w:t>
            </w:r>
            <w:r w:rsidR="002833D4">
              <w:t>lace mask face down in brown bag rolled up and place date on bag. Mask can be used again after 5 days in brown bag. Discard ma</w:t>
            </w:r>
            <w:r w:rsidR="00EE39CE">
              <w:t xml:space="preserve">sk if soiled or weathered/torn or after 5 days of use. </w:t>
            </w:r>
          </w:p>
        </w:tc>
      </w:tr>
      <w:tr w:rsidR="00BB531B" w:rsidRPr="00BB531B" w14:paraId="1B4AEEE9" w14:textId="77777777" w:rsidTr="003D38E4">
        <w:trPr>
          <w:trHeight w:val="1450"/>
        </w:trPr>
        <w:tc>
          <w:tcPr>
            <w:tcW w:w="2028" w:type="dxa"/>
            <w:noWrap/>
            <w:hideMark/>
          </w:tcPr>
          <w:p w14:paraId="1B4AEEE7" w14:textId="77777777" w:rsidR="00BB531B" w:rsidRPr="00BB531B" w:rsidRDefault="00BB531B" w:rsidP="00BB531B">
            <w:r w:rsidRPr="00BB531B">
              <w:t>Face shields</w:t>
            </w:r>
          </w:p>
        </w:tc>
        <w:tc>
          <w:tcPr>
            <w:tcW w:w="8762" w:type="dxa"/>
            <w:hideMark/>
          </w:tcPr>
          <w:p w14:paraId="1B4AEEE8" w14:textId="65949BD2" w:rsidR="00BB531B" w:rsidRPr="00BB531B" w:rsidRDefault="00BB531B" w:rsidP="0045398F">
            <w:pPr>
              <w:pStyle w:val="ListParagraph"/>
              <w:numPr>
                <w:ilvl w:val="0"/>
                <w:numId w:val="7"/>
              </w:numPr>
            </w:pPr>
            <w:r w:rsidRPr="00BB531B">
              <w:t>Remove and clean.   Cleaning instructi</w:t>
            </w:r>
            <w:r w:rsidR="0099252A">
              <w:t>ons:   1.) Clean</w:t>
            </w:r>
            <w:r w:rsidR="003D38E4">
              <w:t xml:space="preserve"> </w:t>
            </w:r>
            <w:r w:rsidR="003D38E4" w:rsidRPr="00BB531B">
              <w:t>with disinfectant</w:t>
            </w:r>
            <w:r w:rsidR="0099252A">
              <w:t xml:space="preserve"> after each shift, if soiled, or after visiting a COVID positive patient </w:t>
            </w:r>
            <w:r w:rsidRPr="00BB531B">
              <w:t xml:space="preserve">2.) Wear gloves to clean 3.) Wipe front and back of shield 4.) If necessary, rinse with water or use alcohol wipe to remove disinfectant residue 5.) Wipe elastic band and foam band 6.) </w:t>
            </w:r>
            <w:r w:rsidR="0045398F">
              <w:t>P</w:t>
            </w:r>
            <w:r w:rsidR="002833D4">
              <w:t>erform hand hygiene</w:t>
            </w:r>
            <w:r w:rsidRPr="00BB531B">
              <w:t>. Replace face shield only when weathered/torn.</w:t>
            </w:r>
          </w:p>
        </w:tc>
      </w:tr>
      <w:tr w:rsidR="00BB531B" w:rsidRPr="00BB531B" w14:paraId="1B4AEEEC" w14:textId="77777777" w:rsidTr="003D38E4">
        <w:trPr>
          <w:trHeight w:val="290"/>
        </w:trPr>
        <w:tc>
          <w:tcPr>
            <w:tcW w:w="2028" w:type="dxa"/>
            <w:noWrap/>
            <w:hideMark/>
          </w:tcPr>
          <w:p w14:paraId="1B4AEEEA" w14:textId="77777777" w:rsidR="00BB531B" w:rsidRPr="00BB531B" w:rsidRDefault="00BB531B" w:rsidP="00BB531B">
            <w:r w:rsidRPr="00BB531B">
              <w:t>Glasses</w:t>
            </w:r>
            <w:r w:rsidR="0048466A">
              <w:t>/goggles</w:t>
            </w:r>
          </w:p>
        </w:tc>
        <w:tc>
          <w:tcPr>
            <w:tcW w:w="8762" w:type="dxa"/>
            <w:noWrap/>
            <w:hideMark/>
          </w:tcPr>
          <w:p w14:paraId="1B4AEEEB" w14:textId="77777777" w:rsidR="00BB531B" w:rsidRPr="00BB531B" w:rsidRDefault="007C59D6" w:rsidP="00BB531B">
            <w:pPr>
              <w:pStyle w:val="ListParagraph"/>
              <w:numPr>
                <w:ilvl w:val="0"/>
                <w:numId w:val="7"/>
              </w:numPr>
            </w:pPr>
            <w:r>
              <w:t>Remove and clean with disinfectant</w:t>
            </w:r>
            <w:r w:rsidR="00BB531B" w:rsidRPr="00BB531B">
              <w:t xml:space="preserve"> wipes.  Can replace clear lens when weathered. </w:t>
            </w:r>
          </w:p>
        </w:tc>
      </w:tr>
      <w:tr w:rsidR="00BB531B" w:rsidRPr="00BB531B" w14:paraId="1B4AEEEF" w14:textId="77777777" w:rsidTr="003D38E4">
        <w:trPr>
          <w:trHeight w:val="290"/>
        </w:trPr>
        <w:tc>
          <w:tcPr>
            <w:tcW w:w="2028" w:type="dxa"/>
            <w:noWrap/>
            <w:hideMark/>
          </w:tcPr>
          <w:p w14:paraId="1B4AEEED" w14:textId="77777777" w:rsidR="00BB531B" w:rsidRPr="00BB531B" w:rsidRDefault="00BB531B" w:rsidP="00BB531B">
            <w:r w:rsidRPr="00BB531B">
              <w:t>Gloves</w:t>
            </w:r>
          </w:p>
        </w:tc>
        <w:tc>
          <w:tcPr>
            <w:tcW w:w="8762" w:type="dxa"/>
            <w:noWrap/>
            <w:hideMark/>
          </w:tcPr>
          <w:p w14:paraId="1B4AEEEE" w14:textId="77777777" w:rsidR="00BB531B" w:rsidRPr="00BB531B" w:rsidRDefault="00BB531B" w:rsidP="00BB531B">
            <w:pPr>
              <w:pStyle w:val="ListParagraph"/>
              <w:numPr>
                <w:ilvl w:val="0"/>
                <w:numId w:val="7"/>
              </w:numPr>
            </w:pPr>
            <w:r w:rsidRPr="00BB531B">
              <w:t>One time use</w:t>
            </w:r>
          </w:p>
        </w:tc>
      </w:tr>
      <w:tr w:rsidR="00BB531B" w:rsidRPr="00BB531B" w14:paraId="1B4AEEF2" w14:textId="77777777" w:rsidTr="003D38E4">
        <w:trPr>
          <w:trHeight w:val="290"/>
        </w:trPr>
        <w:tc>
          <w:tcPr>
            <w:tcW w:w="2028" w:type="dxa"/>
            <w:noWrap/>
            <w:hideMark/>
          </w:tcPr>
          <w:p w14:paraId="1B4AEEF0" w14:textId="77777777" w:rsidR="00BB531B" w:rsidRPr="00BB531B" w:rsidRDefault="00BB531B" w:rsidP="00BB531B">
            <w:r w:rsidRPr="00BB531B">
              <w:t>Gown</w:t>
            </w:r>
          </w:p>
        </w:tc>
        <w:tc>
          <w:tcPr>
            <w:tcW w:w="8762" w:type="dxa"/>
            <w:noWrap/>
            <w:hideMark/>
          </w:tcPr>
          <w:p w14:paraId="1B4AEEF1" w14:textId="77777777" w:rsidR="00BB531B" w:rsidRPr="00BB531B" w:rsidRDefault="006A5274" w:rsidP="00BB531B">
            <w:pPr>
              <w:pStyle w:val="ListParagraph"/>
              <w:numPr>
                <w:ilvl w:val="0"/>
                <w:numId w:val="7"/>
              </w:numPr>
            </w:pPr>
            <w:r w:rsidRPr="006A5274">
              <w:t>Change between home visits. In facilities (not identified as a Hot Spot or not on a COVID-19 unit), change gowns between patients. In facilities with COVID-19 Units, use for 4 hours while on the unit unless soiled. In facilities identified as Hot Spots, use for 4 hours unless soiled or after visiting confirmed positive COVID-19 patient. Home Health Aides will need to change their gown between each patient (due to the gown being soiled from the nature of their work).</w:t>
            </w:r>
          </w:p>
        </w:tc>
      </w:tr>
    </w:tbl>
    <w:p w14:paraId="1B4AEEF3" w14:textId="77777777" w:rsidR="007069A6" w:rsidRDefault="007069A6" w:rsidP="00774177">
      <w:pPr>
        <w:pStyle w:val="ListParagraph"/>
        <w:rPr>
          <w:rStyle w:val="Hyperlink"/>
        </w:rPr>
      </w:pPr>
    </w:p>
    <w:p w14:paraId="1B4AEEF4" w14:textId="77777777" w:rsidR="00EE39CE" w:rsidRDefault="00EE39CE" w:rsidP="00802E51">
      <w:pPr>
        <w:rPr>
          <w:rStyle w:val="Hyperlink"/>
          <w:color w:val="auto"/>
        </w:rPr>
      </w:pPr>
    </w:p>
    <w:p w14:paraId="1B4AEEF5" w14:textId="77777777" w:rsidR="00EE39CE" w:rsidRDefault="00EE39CE" w:rsidP="00802E51">
      <w:pPr>
        <w:rPr>
          <w:rStyle w:val="Hyperlink"/>
          <w:color w:val="auto"/>
        </w:rPr>
      </w:pPr>
    </w:p>
    <w:p w14:paraId="1B4AEEF6" w14:textId="77777777" w:rsidR="00802E51" w:rsidRPr="002B3671" w:rsidRDefault="00802E51" w:rsidP="00802E51">
      <w:pPr>
        <w:rPr>
          <w:rStyle w:val="Hyperlink"/>
          <w:color w:val="auto"/>
        </w:rPr>
      </w:pPr>
      <w:r w:rsidRPr="002B3671">
        <w:rPr>
          <w:rStyle w:val="Hyperlink"/>
          <w:color w:val="auto"/>
        </w:rPr>
        <w:lastRenderedPageBreak/>
        <w:t xml:space="preserve">Discontinuation of </w:t>
      </w:r>
      <w:r w:rsidR="0029107A">
        <w:rPr>
          <w:rStyle w:val="Hyperlink"/>
          <w:color w:val="auto"/>
        </w:rPr>
        <w:t xml:space="preserve">COVID-19 </w:t>
      </w:r>
      <w:r w:rsidRPr="002B3671">
        <w:rPr>
          <w:rStyle w:val="Hyperlink"/>
          <w:color w:val="auto"/>
        </w:rPr>
        <w:t>Transmission-Based Precautions</w:t>
      </w:r>
    </w:p>
    <w:p w14:paraId="1B4AEEF7" w14:textId="40A102C9" w:rsidR="00802E51" w:rsidRDefault="00802E51" w:rsidP="002B3671">
      <w:pPr>
        <w:pStyle w:val="ListParagraph"/>
        <w:numPr>
          <w:ilvl w:val="0"/>
          <w:numId w:val="11"/>
        </w:numPr>
        <w:rPr>
          <w:rStyle w:val="Hyperlink"/>
          <w:color w:val="auto"/>
          <w:u w:val="none"/>
        </w:rPr>
      </w:pPr>
      <w:r w:rsidRPr="002B3671">
        <w:rPr>
          <w:rStyle w:val="Hyperlink"/>
          <w:color w:val="auto"/>
          <w:u w:val="none"/>
        </w:rPr>
        <w:t>Covid +/ Sy</w:t>
      </w:r>
      <w:r w:rsidR="0045398F">
        <w:rPr>
          <w:rStyle w:val="Hyperlink"/>
          <w:color w:val="auto"/>
          <w:u w:val="none"/>
        </w:rPr>
        <w:t>mptomatic PPE usage (of gown,</w:t>
      </w:r>
      <w:r w:rsidRPr="002B3671">
        <w:rPr>
          <w:rStyle w:val="Hyperlink"/>
          <w:color w:val="auto"/>
          <w:u w:val="none"/>
        </w:rPr>
        <w:t xml:space="preserve"> gloves</w:t>
      </w:r>
      <w:r w:rsidR="0045398F">
        <w:rPr>
          <w:rStyle w:val="Hyperlink"/>
          <w:color w:val="auto"/>
          <w:u w:val="none"/>
        </w:rPr>
        <w:t xml:space="preserve"> and N95</w:t>
      </w:r>
      <w:r w:rsidRPr="002B3671">
        <w:rPr>
          <w:rStyle w:val="Hyperlink"/>
          <w:color w:val="auto"/>
          <w:u w:val="none"/>
        </w:rPr>
        <w:t xml:space="preserve">) can be discontinued if </w:t>
      </w:r>
      <w:r w:rsidRPr="002B3671">
        <w:rPr>
          <w:rStyle w:val="Hyperlink"/>
          <w:color w:val="auto"/>
        </w:rPr>
        <w:t>ALL</w:t>
      </w:r>
      <w:r w:rsidRPr="002B3671">
        <w:rPr>
          <w:rStyle w:val="Hyperlink"/>
          <w:color w:val="auto"/>
          <w:u w:val="none"/>
        </w:rPr>
        <w:t xml:space="preserve"> the following conditions are met: </w:t>
      </w:r>
    </w:p>
    <w:p w14:paraId="1B4AEEF8" w14:textId="77777777" w:rsidR="002B3671" w:rsidRPr="002B3671" w:rsidRDefault="002B3671" w:rsidP="002B3671">
      <w:pPr>
        <w:pStyle w:val="ListParagraph"/>
        <w:numPr>
          <w:ilvl w:val="1"/>
          <w:numId w:val="11"/>
        </w:numPr>
        <w:rPr>
          <w:rStyle w:val="Hyperlink"/>
          <w:color w:val="auto"/>
          <w:u w:val="none"/>
        </w:rPr>
      </w:pPr>
      <w:r w:rsidRPr="002B3671">
        <w:rPr>
          <w:rStyle w:val="Hyperlink"/>
          <w:color w:val="auto"/>
          <w:u w:val="none"/>
        </w:rPr>
        <w:t>10 Day</w:t>
      </w:r>
      <w:r w:rsidR="00597FE6">
        <w:rPr>
          <w:rStyle w:val="Hyperlink"/>
          <w:color w:val="auto"/>
          <w:u w:val="none"/>
        </w:rPr>
        <w:t>s (20</w:t>
      </w:r>
      <w:r w:rsidR="00212D9C">
        <w:rPr>
          <w:rStyle w:val="Hyperlink"/>
          <w:color w:val="auto"/>
          <w:u w:val="none"/>
        </w:rPr>
        <w:t xml:space="preserve"> days if immunocompromised)</w:t>
      </w:r>
      <w:r w:rsidRPr="002B3671">
        <w:rPr>
          <w:rStyle w:val="Hyperlink"/>
          <w:color w:val="auto"/>
          <w:u w:val="none"/>
        </w:rPr>
        <w:t xml:space="preserve"> after the onset of symptoms</w:t>
      </w:r>
      <w:r w:rsidR="001D499F">
        <w:rPr>
          <w:rStyle w:val="Hyperlink"/>
          <w:color w:val="auto"/>
          <w:u w:val="none"/>
        </w:rPr>
        <w:t xml:space="preserve"> or positive test</w:t>
      </w:r>
      <w:r w:rsidR="00543A10">
        <w:rPr>
          <w:rStyle w:val="Hyperlink"/>
          <w:color w:val="auto"/>
          <w:u w:val="none"/>
        </w:rPr>
        <w:t xml:space="preserve"> </w:t>
      </w:r>
    </w:p>
    <w:p w14:paraId="1B4AEEF9" w14:textId="77777777" w:rsidR="002B3671" w:rsidRPr="002B3671" w:rsidRDefault="002B3671" w:rsidP="002B3671">
      <w:pPr>
        <w:pStyle w:val="ListParagraph"/>
        <w:numPr>
          <w:ilvl w:val="1"/>
          <w:numId w:val="11"/>
        </w:numPr>
        <w:rPr>
          <w:rStyle w:val="Hyperlink"/>
          <w:color w:val="auto"/>
          <w:u w:val="none"/>
        </w:rPr>
      </w:pPr>
      <w:r w:rsidRPr="002B3671">
        <w:rPr>
          <w:rStyle w:val="Hyperlink"/>
          <w:color w:val="auto"/>
          <w:u w:val="none"/>
        </w:rPr>
        <w:t>Absence of Fever for more than</w:t>
      </w:r>
      <w:r w:rsidRPr="00597FE6">
        <w:rPr>
          <w:rStyle w:val="Hyperlink"/>
          <w:color w:val="auto"/>
          <w:u w:val="none"/>
        </w:rPr>
        <w:t xml:space="preserve"> </w:t>
      </w:r>
      <w:r w:rsidR="00597FE6" w:rsidRPr="00597FE6">
        <w:rPr>
          <w:rStyle w:val="Hyperlink"/>
          <w:color w:val="auto"/>
          <w:u w:val="none"/>
        </w:rPr>
        <w:t>24</w:t>
      </w:r>
      <w:r w:rsidRPr="00597FE6">
        <w:rPr>
          <w:rStyle w:val="Hyperlink"/>
          <w:color w:val="auto"/>
          <w:u w:val="none"/>
        </w:rPr>
        <w:t xml:space="preserve"> </w:t>
      </w:r>
      <w:r w:rsidRPr="002B3671">
        <w:rPr>
          <w:rStyle w:val="Hyperlink"/>
          <w:color w:val="auto"/>
          <w:u w:val="none"/>
        </w:rPr>
        <w:t>hours without use of fever reducing medication</w:t>
      </w:r>
    </w:p>
    <w:p w14:paraId="1B4AEEFA" w14:textId="77777777" w:rsidR="002B3671" w:rsidRPr="002B3671" w:rsidRDefault="002B3671" w:rsidP="002B3671">
      <w:pPr>
        <w:pStyle w:val="ListParagraph"/>
        <w:numPr>
          <w:ilvl w:val="1"/>
          <w:numId w:val="11"/>
        </w:numPr>
        <w:rPr>
          <w:rStyle w:val="Hyperlink"/>
          <w:color w:val="auto"/>
          <w:u w:val="none"/>
        </w:rPr>
      </w:pPr>
      <w:r w:rsidRPr="002B3671">
        <w:rPr>
          <w:rStyle w:val="Hyperlink"/>
          <w:color w:val="auto"/>
          <w:u w:val="none"/>
        </w:rPr>
        <w:t>Improvement in Respiratory Symptoms</w:t>
      </w:r>
    </w:p>
    <w:p w14:paraId="1B4AEEFB" w14:textId="7BF4B241" w:rsidR="002B3671" w:rsidRPr="002B3671" w:rsidRDefault="002B3671" w:rsidP="002B3671">
      <w:pPr>
        <w:pStyle w:val="ListParagraph"/>
        <w:numPr>
          <w:ilvl w:val="1"/>
          <w:numId w:val="11"/>
        </w:numPr>
        <w:rPr>
          <w:rStyle w:val="Hyperlink"/>
          <w:color w:val="auto"/>
          <w:u w:val="none"/>
        </w:rPr>
      </w:pPr>
      <w:r w:rsidRPr="002B3671">
        <w:rPr>
          <w:rStyle w:val="Hyperlink"/>
          <w:color w:val="auto"/>
          <w:u w:val="none"/>
        </w:rPr>
        <w:t>Caregivers not considered exposed (</w:t>
      </w:r>
      <w:r w:rsidR="0045398F">
        <w:rPr>
          <w:rStyle w:val="Hyperlink"/>
          <w:color w:val="auto"/>
          <w:u w:val="none"/>
        </w:rPr>
        <w:t xml:space="preserve">Continue with gown and gloves and </w:t>
      </w:r>
      <w:r w:rsidRPr="002B3671">
        <w:rPr>
          <w:rStyle w:val="Hyperlink"/>
          <w:color w:val="auto"/>
          <w:u w:val="none"/>
        </w:rPr>
        <w:t>refer to exposure discontinuation if exposed caregiver)</w:t>
      </w:r>
    </w:p>
    <w:p w14:paraId="1B4AEEFC" w14:textId="77777777" w:rsidR="002B3671" w:rsidRDefault="002B3671" w:rsidP="002B3671">
      <w:pPr>
        <w:pStyle w:val="ListParagraph"/>
        <w:numPr>
          <w:ilvl w:val="0"/>
          <w:numId w:val="11"/>
        </w:numPr>
        <w:rPr>
          <w:rStyle w:val="Hyperlink"/>
          <w:color w:val="auto"/>
          <w:u w:val="none"/>
        </w:rPr>
      </w:pPr>
      <w:r>
        <w:rPr>
          <w:rStyle w:val="Hyperlink"/>
          <w:color w:val="auto"/>
          <w:u w:val="none"/>
        </w:rPr>
        <w:t xml:space="preserve">Exposed </w:t>
      </w:r>
      <w:r w:rsidR="00FF3995">
        <w:rPr>
          <w:rStyle w:val="Hyperlink"/>
          <w:color w:val="auto"/>
          <w:u w:val="none"/>
        </w:rPr>
        <w:t>PPE usage (of gown and gloves) can be discontinued if ALL the following conditions are met:</w:t>
      </w:r>
    </w:p>
    <w:p w14:paraId="1B4AEEFD" w14:textId="77777777" w:rsidR="00FF3995" w:rsidRDefault="00FF3995" w:rsidP="00FF3995">
      <w:pPr>
        <w:pStyle w:val="ListParagraph"/>
        <w:numPr>
          <w:ilvl w:val="1"/>
          <w:numId w:val="11"/>
        </w:numPr>
        <w:rPr>
          <w:rStyle w:val="Hyperlink"/>
          <w:color w:val="auto"/>
          <w:u w:val="none"/>
        </w:rPr>
      </w:pPr>
      <w:r>
        <w:rPr>
          <w:rStyle w:val="Hyperlink"/>
          <w:color w:val="auto"/>
          <w:u w:val="none"/>
        </w:rPr>
        <w:t xml:space="preserve">14 </w:t>
      </w:r>
      <w:r w:rsidR="00D16BBD">
        <w:rPr>
          <w:rStyle w:val="Hyperlink"/>
          <w:color w:val="auto"/>
          <w:u w:val="none"/>
        </w:rPr>
        <w:t>days after exposure</w:t>
      </w:r>
    </w:p>
    <w:p w14:paraId="1B4AEEFE" w14:textId="77777777" w:rsidR="0029107A" w:rsidRDefault="00FF3995" w:rsidP="00FA3716">
      <w:pPr>
        <w:pStyle w:val="ListParagraph"/>
        <w:numPr>
          <w:ilvl w:val="1"/>
          <w:numId w:val="11"/>
        </w:numPr>
        <w:rPr>
          <w:rStyle w:val="Hyperlink"/>
          <w:color w:val="auto"/>
          <w:u w:val="none"/>
        </w:rPr>
      </w:pPr>
      <w:r>
        <w:rPr>
          <w:rStyle w:val="Hyperlink"/>
          <w:color w:val="auto"/>
          <w:u w:val="none"/>
        </w:rPr>
        <w:t>No symptoms developed (if symptoms developed,</w:t>
      </w:r>
      <w:r w:rsidR="00FA3716">
        <w:rPr>
          <w:rStyle w:val="Hyperlink"/>
          <w:color w:val="auto"/>
          <w:u w:val="none"/>
        </w:rPr>
        <w:t xml:space="preserve"> must meet criteria above in #1)</w:t>
      </w:r>
    </w:p>
    <w:p w14:paraId="1B4AEEFF" w14:textId="77777777" w:rsidR="00D807DC" w:rsidRDefault="00D807DC" w:rsidP="00D807DC">
      <w:pPr>
        <w:pStyle w:val="ListParagraph"/>
        <w:ind w:left="1440"/>
        <w:rPr>
          <w:rStyle w:val="Hyperlink"/>
          <w:color w:val="auto"/>
          <w:u w:val="none"/>
        </w:rPr>
      </w:pPr>
    </w:p>
    <w:p w14:paraId="069BB8C1" w14:textId="36E58742" w:rsidR="0095329B" w:rsidRDefault="0095329B" w:rsidP="00D807DC">
      <w:pPr>
        <w:rPr>
          <w:rFonts w:cstheme="minorHAnsi"/>
        </w:rPr>
      </w:pPr>
      <w:r>
        <w:rPr>
          <w:noProof/>
        </w:rPr>
        <w:drawing>
          <wp:inline distT="0" distB="0" distL="0" distR="0" wp14:anchorId="1E82D0C3" wp14:editId="011F8598">
            <wp:extent cx="6858000" cy="1118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118235"/>
                    </a:xfrm>
                    <a:prstGeom prst="rect">
                      <a:avLst/>
                    </a:prstGeom>
                  </pic:spPr>
                </pic:pic>
              </a:graphicData>
            </a:graphic>
          </wp:inline>
        </w:drawing>
      </w:r>
    </w:p>
    <w:p w14:paraId="68DBE503" w14:textId="77777777" w:rsidR="00393CD5" w:rsidRDefault="00393CD5" w:rsidP="00D807DC">
      <w:pPr>
        <w:rPr>
          <w:rFonts w:cstheme="minorHAnsi"/>
        </w:rPr>
      </w:pPr>
    </w:p>
    <w:p w14:paraId="1B4AEF00" w14:textId="77777777" w:rsidR="00D807DC" w:rsidRPr="00393CD5" w:rsidRDefault="00D807DC" w:rsidP="00D807DC">
      <w:pPr>
        <w:rPr>
          <w:rFonts w:cstheme="minorHAnsi"/>
          <w:b/>
        </w:rPr>
      </w:pPr>
      <w:r w:rsidRPr="00393CD5">
        <w:rPr>
          <w:rFonts w:cstheme="minorHAnsi"/>
          <w:b/>
        </w:rPr>
        <w:t xml:space="preserve">PPE Patient Scenarios </w:t>
      </w:r>
    </w:p>
    <w:p w14:paraId="1B4AEF02" w14:textId="7EB46036" w:rsidR="00D807DC" w:rsidRPr="00393CD5" w:rsidRDefault="00D807DC" w:rsidP="00D807DC">
      <w:pPr>
        <w:rPr>
          <w:rFonts w:cstheme="minorHAnsi"/>
          <w:u w:val="single"/>
        </w:rPr>
      </w:pPr>
      <w:r w:rsidRPr="00D807DC">
        <w:rPr>
          <w:rFonts w:cstheme="minorHAnsi"/>
          <w:u w:val="single"/>
        </w:rPr>
        <w:t>Private Home Settings</w:t>
      </w:r>
    </w:p>
    <w:p w14:paraId="1B4AEF03" w14:textId="77777777" w:rsidR="00D807DC" w:rsidRPr="00D807DC" w:rsidRDefault="00D807DC" w:rsidP="00D807DC">
      <w:pPr>
        <w:pStyle w:val="ListParagraph"/>
        <w:numPr>
          <w:ilvl w:val="0"/>
          <w:numId w:val="8"/>
        </w:numPr>
        <w:rPr>
          <w:rFonts w:cstheme="minorHAnsi"/>
        </w:rPr>
      </w:pPr>
      <w:r w:rsidRPr="00D807DC">
        <w:rPr>
          <w:rFonts w:cstheme="minorHAnsi"/>
        </w:rPr>
        <w:t xml:space="preserve">Home Patients/Caregivers – </w:t>
      </w:r>
      <w:r w:rsidRPr="00D807DC">
        <w:rPr>
          <w:rFonts w:cstheme="minorHAnsi"/>
          <w:b/>
        </w:rPr>
        <w:t>non-exposed/negative screen</w:t>
      </w:r>
    </w:p>
    <w:p w14:paraId="1B4AEF04" w14:textId="77777777" w:rsidR="00D807DC" w:rsidRPr="00D807DC" w:rsidRDefault="00D807DC" w:rsidP="00D807DC">
      <w:pPr>
        <w:pStyle w:val="ListParagraph"/>
        <w:numPr>
          <w:ilvl w:val="0"/>
          <w:numId w:val="6"/>
        </w:numPr>
        <w:rPr>
          <w:rFonts w:cstheme="minorHAnsi"/>
        </w:rPr>
      </w:pPr>
      <w:r w:rsidRPr="00D807DC">
        <w:rPr>
          <w:rFonts w:cstheme="minorHAnsi"/>
        </w:rPr>
        <w:t xml:space="preserve">All staff should wear eye protection [face shield, goggles, safety glasses] and medical grade PPE face mask when entering the home. </w:t>
      </w:r>
    </w:p>
    <w:p w14:paraId="1B4AEF05" w14:textId="77777777" w:rsidR="00D807DC" w:rsidRPr="00D807DC" w:rsidRDefault="00D807DC" w:rsidP="00D807DC">
      <w:pPr>
        <w:pStyle w:val="ListParagraph"/>
        <w:numPr>
          <w:ilvl w:val="0"/>
          <w:numId w:val="6"/>
        </w:numPr>
        <w:rPr>
          <w:rFonts w:cstheme="minorHAnsi"/>
        </w:rPr>
      </w:pPr>
      <w:r w:rsidRPr="00D807DC">
        <w:rPr>
          <w:rFonts w:cstheme="minorHAnsi"/>
        </w:rPr>
        <w:t>Use gown and gloves per previous standard precaution guidelines.</w:t>
      </w:r>
    </w:p>
    <w:p w14:paraId="1B4AEF06" w14:textId="77777777" w:rsidR="00D807DC" w:rsidRPr="00D807DC" w:rsidRDefault="00D807DC" w:rsidP="00D807DC">
      <w:pPr>
        <w:pStyle w:val="ListParagraph"/>
        <w:numPr>
          <w:ilvl w:val="0"/>
          <w:numId w:val="6"/>
        </w:numPr>
        <w:rPr>
          <w:rFonts w:cstheme="minorHAnsi"/>
        </w:rPr>
      </w:pPr>
      <w:r w:rsidRPr="00D807DC">
        <w:rPr>
          <w:rFonts w:cstheme="minorHAnsi"/>
        </w:rPr>
        <w:t>PPE should be removed outside of the patient’s home</w:t>
      </w:r>
      <w:r w:rsidR="000C0540">
        <w:rPr>
          <w:rFonts w:cstheme="minorHAnsi"/>
        </w:rPr>
        <w:t>, when possible, or at least 6 feet away from patient/caregiver.</w:t>
      </w:r>
    </w:p>
    <w:p w14:paraId="1B4AEF07" w14:textId="77777777" w:rsidR="00D807DC" w:rsidRPr="00D807DC" w:rsidRDefault="00D807DC" w:rsidP="00D807DC">
      <w:pPr>
        <w:pStyle w:val="ListParagraph"/>
        <w:numPr>
          <w:ilvl w:val="0"/>
          <w:numId w:val="6"/>
        </w:numPr>
        <w:rPr>
          <w:rFonts w:cstheme="minorHAnsi"/>
        </w:rPr>
      </w:pPr>
      <w:r w:rsidRPr="00D807DC">
        <w:rPr>
          <w:rFonts w:cstheme="minorHAnsi"/>
        </w:rPr>
        <w:t>At end of shift, Disinfect eye protection [face shield, goggles, safety glasses] with Oxivir wipe and dispose of medical grade PPE face mask.</w:t>
      </w:r>
    </w:p>
    <w:p w14:paraId="1B4AEF08" w14:textId="77777777" w:rsidR="00D807DC" w:rsidRPr="00D807DC" w:rsidRDefault="00D807DC" w:rsidP="00D807DC">
      <w:pPr>
        <w:pStyle w:val="ListParagraph"/>
        <w:rPr>
          <w:rFonts w:cstheme="minorHAnsi"/>
        </w:rPr>
      </w:pPr>
    </w:p>
    <w:p w14:paraId="1B4AEF09" w14:textId="0EA7D818" w:rsidR="00D807DC" w:rsidRPr="00D807DC" w:rsidRDefault="00D807DC" w:rsidP="00D807DC">
      <w:pPr>
        <w:pStyle w:val="ListParagraph"/>
        <w:numPr>
          <w:ilvl w:val="0"/>
          <w:numId w:val="8"/>
        </w:numPr>
        <w:rPr>
          <w:rFonts w:cstheme="minorHAnsi"/>
        </w:rPr>
      </w:pPr>
      <w:r w:rsidRPr="00D807DC">
        <w:rPr>
          <w:rFonts w:cstheme="minorHAnsi"/>
        </w:rPr>
        <w:t xml:space="preserve">Home Patients/Caregivers – </w:t>
      </w:r>
      <w:r w:rsidRPr="00D807DC">
        <w:rPr>
          <w:rFonts w:cstheme="minorHAnsi"/>
          <w:b/>
        </w:rPr>
        <w:t>exposed [14 days]  [Transmission-based precautions]</w:t>
      </w:r>
    </w:p>
    <w:p w14:paraId="1B4AEF0A" w14:textId="77777777" w:rsidR="00D807DC" w:rsidRPr="00D807DC" w:rsidRDefault="00D807DC" w:rsidP="00D807DC">
      <w:pPr>
        <w:pStyle w:val="ListParagraph"/>
        <w:numPr>
          <w:ilvl w:val="0"/>
          <w:numId w:val="6"/>
        </w:numPr>
        <w:rPr>
          <w:rFonts w:cstheme="minorHAnsi"/>
        </w:rPr>
      </w:pPr>
      <w:r w:rsidRPr="00D807DC">
        <w:rPr>
          <w:rFonts w:cstheme="minorHAnsi"/>
        </w:rPr>
        <w:t>All staff should wear full PPE (eye protection [face shield, goggles, safety glasses], medical grade PPE face mask, gloves, gown)</w:t>
      </w:r>
    </w:p>
    <w:p w14:paraId="1B4AEF0B" w14:textId="77777777" w:rsidR="000C0540" w:rsidRPr="000C0540" w:rsidRDefault="00D807DC" w:rsidP="000C0540">
      <w:pPr>
        <w:pStyle w:val="ListParagraph"/>
        <w:numPr>
          <w:ilvl w:val="0"/>
          <w:numId w:val="6"/>
        </w:numPr>
        <w:rPr>
          <w:rFonts w:cstheme="minorHAnsi"/>
        </w:rPr>
      </w:pPr>
      <w:r w:rsidRPr="00D807DC">
        <w:rPr>
          <w:rFonts w:cstheme="minorHAnsi"/>
        </w:rPr>
        <w:t xml:space="preserve">PPE should be removed outside of </w:t>
      </w:r>
      <w:r w:rsidR="000C0540">
        <w:rPr>
          <w:rFonts w:cstheme="minorHAnsi"/>
        </w:rPr>
        <w:t>the patient’s home, when possible, or at least 6 feet away from patient/caregiver.</w:t>
      </w:r>
    </w:p>
    <w:p w14:paraId="1B4AEF0C" w14:textId="77777777" w:rsidR="00D807DC" w:rsidRPr="00D807DC" w:rsidRDefault="00D807DC" w:rsidP="00D807DC">
      <w:pPr>
        <w:pStyle w:val="ListParagraph"/>
        <w:numPr>
          <w:ilvl w:val="0"/>
          <w:numId w:val="6"/>
        </w:numPr>
        <w:rPr>
          <w:rFonts w:cstheme="minorHAnsi"/>
        </w:rPr>
      </w:pPr>
      <w:r w:rsidRPr="00D807DC">
        <w:rPr>
          <w:rFonts w:cstheme="minorHAnsi"/>
        </w:rPr>
        <w:t xml:space="preserve">Dispose of gown, gloves and medical grade PPE face mask. Disinfect eye protection [face shield, goggles, safety glasses] with Oxivir wipe. </w:t>
      </w:r>
    </w:p>
    <w:p w14:paraId="1B4AEF0D" w14:textId="77777777" w:rsidR="00D807DC" w:rsidRPr="00D807DC" w:rsidRDefault="00D807DC" w:rsidP="00D807DC">
      <w:pPr>
        <w:pStyle w:val="ListParagraph"/>
        <w:rPr>
          <w:rFonts w:cstheme="minorHAnsi"/>
        </w:rPr>
      </w:pPr>
    </w:p>
    <w:p w14:paraId="1B4AEF0E" w14:textId="71740DB8" w:rsidR="00D807DC" w:rsidRPr="00D807DC" w:rsidRDefault="00D807DC" w:rsidP="00D807DC">
      <w:pPr>
        <w:pStyle w:val="ListParagraph"/>
        <w:numPr>
          <w:ilvl w:val="0"/>
          <w:numId w:val="8"/>
        </w:numPr>
        <w:rPr>
          <w:rFonts w:cstheme="minorHAnsi"/>
          <w:b/>
        </w:rPr>
      </w:pPr>
      <w:r w:rsidRPr="00D807DC">
        <w:rPr>
          <w:rFonts w:cstheme="minorHAnsi"/>
        </w:rPr>
        <w:t xml:space="preserve">Home Patients/Caregivers – </w:t>
      </w:r>
      <w:r w:rsidRPr="00D807DC">
        <w:rPr>
          <w:rFonts w:cstheme="minorHAnsi"/>
          <w:b/>
        </w:rPr>
        <w:t>patients known to have COVID-19</w:t>
      </w:r>
      <w:r w:rsidR="0045398F" w:rsidRPr="0045398F">
        <w:rPr>
          <w:rFonts w:cstheme="minorHAnsi"/>
          <w:b/>
        </w:rPr>
        <w:t xml:space="preserve"> </w:t>
      </w:r>
      <w:r w:rsidR="0045398F" w:rsidRPr="00D807DC">
        <w:rPr>
          <w:rFonts w:cstheme="minorHAnsi"/>
          <w:b/>
        </w:rPr>
        <w:t>or symptomatic/positive screen (if chronic condition symptoms above baseline)</w:t>
      </w:r>
      <w:r w:rsidRPr="00D807DC">
        <w:rPr>
          <w:rFonts w:cstheme="minorHAnsi"/>
          <w:b/>
        </w:rPr>
        <w:t xml:space="preserve"> [Transmission-based precautions]</w:t>
      </w:r>
    </w:p>
    <w:p w14:paraId="1B4AEF0F" w14:textId="77777777" w:rsidR="00D807DC" w:rsidRPr="00D807DC" w:rsidRDefault="00D807DC" w:rsidP="00D807DC">
      <w:pPr>
        <w:pStyle w:val="ListParagraph"/>
        <w:numPr>
          <w:ilvl w:val="0"/>
          <w:numId w:val="6"/>
        </w:numPr>
        <w:rPr>
          <w:rFonts w:cstheme="minorHAnsi"/>
        </w:rPr>
      </w:pPr>
      <w:r w:rsidRPr="00D807DC">
        <w:rPr>
          <w:rFonts w:cstheme="minorHAnsi"/>
        </w:rPr>
        <w:t>All staff should wear full PPE:  Gown, Gloves,  N95(MD, NP, RN, LPN, HHA, PT, OT, SLP) with Full face shield/ medical grade mask (MSW, Music Therapy, Chaplain, Massage Therapy) with eye protection</w:t>
      </w:r>
    </w:p>
    <w:p w14:paraId="1B4AEF10" w14:textId="77777777" w:rsidR="000C0540" w:rsidRPr="000C0540" w:rsidRDefault="00D807DC" w:rsidP="000C0540">
      <w:pPr>
        <w:pStyle w:val="ListParagraph"/>
        <w:numPr>
          <w:ilvl w:val="0"/>
          <w:numId w:val="6"/>
        </w:numPr>
        <w:rPr>
          <w:rFonts w:cstheme="minorHAnsi"/>
        </w:rPr>
      </w:pPr>
      <w:r w:rsidRPr="00D807DC">
        <w:rPr>
          <w:rFonts w:cstheme="minorHAnsi"/>
        </w:rPr>
        <w:t>PPE should be removed outside of the patient’s home</w:t>
      </w:r>
      <w:r w:rsidR="000C0540">
        <w:rPr>
          <w:rFonts w:cstheme="minorHAnsi"/>
        </w:rPr>
        <w:t>, when possible, or at least 6 feet away from patient/caregiver.</w:t>
      </w:r>
    </w:p>
    <w:p w14:paraId="1B4AEF11" w14:textId="77777777" w:rsidR="00D807DC" w:rsidRPr="00D807DC" w:rsidRDefault="00D807DC" w:rsidP="00D807DC">
      <w:pPr>
        <w:pStyle w:val="ListParagraph"/>
        <w:numPr>
          <w:ilvl w:val="0"/>
          <w:numId w:val="6"/>
        </w:numPr>
        <w:rPr>
          <w:rFonts w:cstheme="minorHAnsi"/>
        </w:rPr>
      </w:pPr>
      <w:r w:rsidRPr="00D807DC">
        <w:rPr>
          <w:rFonts w:cstheme="minorHAnsi"/>
        </w:rPr>
        <w:lastRenderedPageBreak/>
        <w:t>Dispose of gown and gloves</w:t>
      </w:r>
      <w:r w:rsidR="000C0540">
        <w:rPr>
          <w:rFonts w:cstheme="minorHAnsi"/>
        </w:rPr>
        <w:t xml:space="preserve"> </w:t>
      </w:r>
      <w:r w:rsidRPr="00D807DC">
        <w:rPr>
          <w:rFonts w:cstheme="minorHAnsi"/>
        </w:rPr>
        <w:t>(and medical grade mask, if using) N95 can be placed in paper bag for 5 days and reused following protocol.</w:t>
      </w:r>
    </w:p>
    <w:p w14:paraId="1B4AEF13" w14:textId="6B40333D" w:rsidR="00D807DC" w:rsidRDefault="00D807DC" w:rsidP="00D807DC">
      <w:pPr>
        <w:pStyle w:val="ListParagraph"/>
        <w:numPr>
          <w:ilvl w:val="0"/>
          <w:numId w:val="6"/>
        </w:numPr>
        <w:rPr>
          <w:rFonts w:cstheme="minorHAnsi"/>
        </w:rPr>
      </w:pPr>
      <w:r w:rsidRPr="00D807DC">
        <w:rPr>
          <w:rFonts w:cstheme="minorHAnsi"/>
        </w:rPr>
        <w:t>Disinfect face shield with Oxivir wipe.</w:t>
      </w:r>
    </w:p>
    <w:p w14:paraId="026F5723" w14:textId="77777777" w:rsidR="00393CD5" w:rsidRDefault="00393CD5" w:rsidP="00393CD5">
      <w:pPr>
        <w:rPr>
          <w:rFonts w:cstheme="minorHAnsi"/>
        </w:rPr>
      </w:pPr>
    </w:p>
    <w:p w14:paraId="752E1EC3" w14:textId="77777777" w:rsidR="00393CD5" w:rsidRPr="000C0540" w:rsidRDefault="00393CD5" w:rsidP="00393CD5">
      <w:pPr>
        <w:rPr>
          <w:rFonts w:cstheme="minorHAnsi"/>
          <w:u w:val="single"/>
        </w:rPr>
      </w:pPr>
      <w:r w:rsidRPr="000C0540">
        <w:rPr>
          <w:rFonts w:cstheme="minorHAnsi"/>
          <w:u w:val="single"/>
        </w:rPr>
        <w:t>Congregate Care Settings</w:t>
      </w:r>
    </w:p>
    <w:p w14:paraId="055F1229" w14:textId="77777777" w:rsidR="00393CD5" w:rsidRPr="000C0540" w:rsidRDefault="00393CD5" w:rsidP="00393CD5">
      <w:pPr>
        <w:pStyle w:val="ListParagraph"/>
        <w:rPr>
          <w:rFonts w:cstheme="minorHAnsi"/>
          <w:i/>
          <w:color w:val="2E74B5" w:themeColor="accent1" w:themeShade="BF"/>
        </w:rPr>
      </w:pPr>
    </w:p>
    <w:p w14:paraId="2B4850FD" w14:textId="77777777" w:rsidR="00393CD5" w:rsidRPr="000C0540" w:rsidRDefault="00393CD5" w:rsidP="00393CD5">
      <w:pPr>
        <w:pStyle w:val="ListParagraph"/>
        <w:rPr>
          <w:rFonts w:cstheme="minorHAnsi"/>
        </w:rPr>
      </w:pPr>
      <w:r w:rsidRPr="000C0540">
        <w:rPr>
          <w:rFonts w:cstheme="minorHAnsi"/>
          <w:i/>
          <w:color w:val="2E74B5" w:themeColor="accent1" w:themeShade="BF"/>
        </w:rPr>
        <w:t xml:space="preserve">If a facility or building has effective engineering controls in which confirmed COVID cases and patients/staff are confined to a specific unit and visiting staff would essentially be in a separate airspace when visiting the non COVID section of the facility, then staff may follow recommendations for the non-exposed/negative screen (number 1) when visiting the non COVID section of such facilities. If a separate airspace is not maintained between confirmed Covid cases and non-Covid cases then staff should wear full PPE. </w:t>
      </w:r>
    </w:p>
    <w:p w14:paraId="1057C631" w14:textId="77777777" w:rsidR="00393CD5" w:rsidRPr="000C0540" w:rsidRDefault="00393CD5" w:rsidP="00393CD5">
      <w:pPr>
        <w:rPr>
          <w:rFonts w:cstheme="minorHAnsi"/>
        </w:rPr>
      </w:pPr>
      <w:r w:rsidRPr="000C0540">
        <w:rPr>
          <w:rFonts w:cstheme="minorHAnsi"/>
        </w:rPr>
        <w:t xml:space="preserve"> </w:t>
      </w:r>
    </w:p>
    <w:p w14:paraId="125AF5D5" w14:textId="77777777" w:rsidR="00393CD5" w:rsidRPr="000C0540" w:rsidRDefault="00393CD5" w:rsidP="00393CD5">
      <w:pPr>
        <w:pStyle w:val="ListParagraph"/>
        <w:numPr>
          <w:ilvl w:val="0"/>
          <w:numId w:val="8"/>
        </w:numPr>
        <w:rPr>
          <w:rFonts w:cstheme="minorHAnsi"/>
          <w:b/>
        </w:rPr>
      </w:pPr>
      <w:r w:rsidRPr="000C0540">
        <w:rPr>
          <w:rFonts w:cstheme="minorHAnsi"/>
        </w:rPr>
        <w:t xml:space="preserve"> Facility (AL &amp; LTC ) –</w:t>
      </w:r>
      <w:r w:rsidRPr="000C0540">
        <w:rPr>
          <w:rFonts w:cstheme="minorHAnsi"/>
          <w:b/>
        </w:rPr>
        <w:t xml:space="preserve"> non exposed/negative screen</w:t>
      </w:r>
    </w:p>
    <w:p w14:paraId="4695B06A" w14:textId="77777777" w:rsidR="00393CD5" w:rsidRPr="000C0540" w:rsidRDefault="00393CD5" w:rsidP="00393CD5">
      <w:pPr>
        <w:pStyle w:val="ListParagraph"/>
        <w:numPr>
          <w:ilvl w:val="0"/>
          <w:numId w:val="6"/>
        </w:numPr>
        <w:rPr>
          <w:rFonts w:cstheme="minorHAnsi"/>
        </w:rPr>
      </w:pPr>
      <w:r w:rsidRPr="000C0540">
        <w:rPr>
          <w:rFonts w:cstheme="minorHAnsi"/>
        </w:rPr>
        <w:t>All staff should wear eye protection [face shield, goggles, safety glasses] and  medical grade PPE face mask when entering the building</w:t>
      </w:r>
    </w:p>
    <w:p w14:paraId="779DA9A5" w14:textId="77777777" w:rsidR="00393CD5" w:rsidRPr="000C0540" w:rsidRDefault="00393CD5" w:rsidP="00393CD5">
      <w:pPr>
        <w:pStyle w:val="ListParagraph"/>
        <w:numPr>
          <w:ilvl w:val="0"/>
          <w:numId w:val="6"/>
        </w:numPr>
        <w:rPr>
          <w:rFonts w:cstheme="minorHAnsi"/>
        </w:rPr>
      </w:pPr>
      <w:r w:rsidRPr="000C0540">
        <w:rPr>
          <w:rFonts w:cstheme="minorHAnsi"/>
        </w:rPr>
        <w:t xml:space="preserve">Use gown and gloves per previous standard precautions guidelines </w:t>
      </w:r>
    </w:p>
    <w:p w14:paraId="768228A8" w14:textId="77777777" w:rsidR="00393CD5" w:rsidRPr="000C0540" w:rsidRDefault="00393CD5" w:rsidP="00393CD5">
      <w:pPr>
        <w:pStyle w:val="ListParagraph"/>
        <w:numPr>
          <w:ilvl w:val="0"/>
          <w:numId w:val="5"/>
        </w:numPr>
        <w:rPr>
          <w:rFonts w:cstheme="minorHAnsi"/>
        </w:rPr>
      </w:pPr>
      <w:r w:rsidRPr="000C0540">
        <w:rPr>
          <w:rFonts w:cstheme="minorHAnsi"/>
        </w:rPr>
        <w:t>medical grade PPE face masks can be worn from patient to patient but should be disposed of if soiled</w:t>
      </w:r>
    </w:p>
    <w:p w14:paraId="7A5EAFD6" w14:textId="77777777" w:rsidR="00393CD5" w:rsidRPr="000C0540" w:rsidRDefault="00393CD5" w:rsidP="00393CD5">
      <w:pPr>
        <w:ind w:firstLine="360"/>
        <w:rPr>
          <w:rFonts w:cstheme="minorHAnsi"/>
        </w:rPr>
      </w:pPr>
    </w:p>
    <w:p w14:paraId="1D8C99DC" w14:textId="77777777" w:rsidR="00393CD5" w:rsidRPr="000C0540" w:rsidRDefault="00393CD5" w:rsidP="00393CD5">
      <w:pPr>
        <w:pStyle w:val="ListParagraph"/>
        <w:numPr>
          <w:ilvl w:val="0"/>
          <w:numId w:val="8"/>
        </w:numPr>
        <w:rPr>
          <w:rFonts w:cstheme="minorHAnsi"/>
        </w:rPr>
      </w:pPr>
      <w:r w:rsidRPr="000C0540">
        <w:rPr>
          <w:rFonts w:cstheme="minorHAnsi"/>
        </w:rPr>
        <w:t xml:space="preserve">Facility (AL &amp; LTC ) – </w:t>
      </w:r>
      <w:r w:rsidRPr="000C0540">
        <w:rPr>
          <w:rFonts w:cstheme="minorHAnsi"/>
          <w:b/>
        </w:rPr>
        <w:t>exposed [14 Days] or  symptomatic/positive screen (if chronic condition symptoms above baseline) [Transmission-based precautions]</w:t>
      </w:r>
    </w:p>
    <w:p w14:paraId="35F73CCD" w14:textId="77777777" w:rsidR="00393CD5" w:rsidRPr="000C0540" w:rsidRDefault="00393CD5" w:rsidP="00393CD5">
      <w:pPr>
        <w:pStyle w:val="ListParagraph"/>
        <w:numPr>
          <w:ilvl w:val="0"/>
          <w:numId w:val="6"/>
        </w:numPr>
        <w:rPr>
          <w:rFonts w:cstheme="minorHAnsi"/>
        </w:rPr>
      </w:pPr>
      <w:r w:rsidRPr="000C0540">
        <w:rPr>
          <w:rFonts w:cstheme="minorHAnsi"/>
        </w:rPr>
        <w:t>All staff should wear full PPE (eye protection [face shield, goggles, safety glasses], medical grade PPE face mask, gloves, gown)</w:t>
      </w:r>
    </w:p>
    <w:p w14:paraId="68E460EF" w14:textId="77777777" w:rsidR="00393CD5" w:rsidRPr="000C0540" w:rsidRDefault="00393CD5" w:rsidP="00393CD5">
      <w:pPr>
        <w:pStyle w:val="ListParagraph"/>
        <w:numPr>
          <w:ilvl w:val="0"/>
          <w:numId w:val="6"/>
        </w:numPr>
        <w:rPr>
          <w:rFonts w:cstheme="minorHAnsi"/>
        </w:rPr>
      </w:pPr>
      <w:r w:rsidRPr="000C0540">
        <w:rPr>
          <w:rFonts w:cstheme="minorHAnsi"/>
        </w:rPr>
        <w:t xml:space="preserve"> If aerosolizing procedures (i.e. nebs), COVID-19 Hot Spot, or COVID-19 Unit then N95 with full face shield should be used.</w:t>
      </w:r>
    </w:p>
    <w:p w14:paraId="1C679036" w14:textId="77777777" w:rsidR="00393CD5" w:rsidRPr="000C0540" w:rsidRDefault="00393CD5" w:rsidP="00393CD5">
      <w:pPr>
        <w:pStyle w:val="ListParagraph"/>
        <w:numPr>
          <w:ilvl w:val="0"/>
          <w:numId w:val="6"/>
        </w:numPr>
        <w:rPr>
          <w:rFonts w:cstheme="minorHAnsi"/>
        </w:rPr>
      </w:pPr>
      <w:r w:rsidRPr="000C0540">
        <w:rPr>
          <w:rFonts w:cstheme="minorHAnsi"/>
        </w:rPr>
        <w:t>In facilities (not identified as a Hot Spot or not on a COVID-19 unit), change gowns between patients.</w:t>
      </w:r>
    </w:p>
    <w:p w14:paraId="4C1423DC" w14:textId="77777777" w:rsidR="00393CD5" w:rsidRPr="000C0540" w:rsidRDefault="00393CD5" w:rsidP="00393CD5">
      <w:pPr>
        <w:pStyle w:val="ListParagraph"/>
        <w:numPr>
          <w:ilvl w:val="0"/>
          <w:numId w:val="6"/>
        </w:numPr>
        <w:rPr>
          <w:rFonts w:cstheme="minorHAnsi"/>
        </w:rPr>
      </w:pPr>
      <w:r w:rsidRPr="000C0540">
        <w:rPr>
          <w:rFonts w:cstheme="minorHAnsi"/>
        </w:rPr>
        <w:t xml:space="preserve">In facilities with COVID-19 Units, use </w:t>
      </w:r>
      <w:r>
        <w:rPr>
          <w:rFonts w:cstheme="minorHAnsi"/>
        </w:rPr>
        <w:t xml:space="preserve">gown </w:t>
      </w:r>
      <w:r w:rsidRPr="000C0540">
        <w:rPr>
          <w:rFonts w:cstheme="minorHAnsi"/>
        </w:rPr>
        <w:t xml:space="preserve">for 4 hours unless soiled. </w:t>
      </w:r>
    </w:p>
    <w:p w14:paraId="3BB08A43" w14:textId="77777777" w:rsidR="00393CD5" w:rsidRPr="000C0540" w:rsidRDefault="00393CD5" w:rsidP="00393CD5">
      <w:pPr>
        <w:pStyle w:val="ListParagraph"/>
        <w:numPr>
          <w:ilvl w:val="0"/>
          <w:numId w:val="6"/>
        </w:numPr>
        <w:rPr>
          <w:rFonts w:cstheme="minorHAnsi"/>
        </w:rPr>
      </w:pPr>
      <w:r w:rsidRPr="000C0540">
        <w:rPr>
          <w:rFonts w:cstheme="minorHAnsi"/>
        </w:rPr>
        <w:t xml:space="preserve">In facilities identified as Hot Spots, use </w:t>
      </w:r>
      <w:r>
        <w:rPr>
          <w:rFonts w:cstheme="minorHAnsi"/>
        </w:rPr>
        <w:t xml:space="preserve">gown </w:t>
      </w:r>
      <w:r w:rsidRPr="000C0540">
        <w:rPr>
          <w:rFonts w:cstheme="minorHAnsi"/>
        </w:rPr>
        <w:t xml:space="preserve">for 4 hours while on the unit unless soiled or after visiting confirmed positive COVID-19 patient. </w:t>
      </w:r>
    </w:p>
    <w:p w14:paraId="7EB4EFEC" w14:textId="77777777" w:rsidR="00393CD5" w:rsidRPr="000C0540" w:rsidRDefault="00393CD5" w:rsidP="00393CD5">
      <w:pPr>
        <w:pStyle w:val="ListParagraph"/>
        <w:numPr>
          <w:ilvl w:val="0"/>
          <w:numId w:val="6"/>
        </w:numPr>
        <w:rPr>
          <w:rFonts w:cstheme="minorHAnsi"/>
        </w:rPr>
      </w:pPr>
      <w:r w:rsidRPr="000C0540">
        <w:rPr>
          <w:rFonts w:cstheme="minorHAnsi"/>
        </w:rPr>
        <w:t>Home Health Aides will need to change their gown between each patient (due to the gown being soiled from the nature of their work).</w:t>
      </w:r>
    </w:p>
    <w:p w14:paraId="7E652ACA" w14:textId="77777777" w:rsidR="00393CD5" w:rsidRPr="000C0540" w:rsidRDefault="00393CD5" w:rsidP="00393CD5">
      <w:pPr>
        <w:pStyle w:val="ListParagraph"/>
        <w:numPr>
          <w:ilvl w:val="0"/>
          <w:numId w:val="6"/>
        </w:numPr>
        <w:rPr>
          <w:rFonts w:cstheme="minorHAnsi"/>
        </w:rPr>
      </w:pPr>
      <w:r w:rsidRPr="000C0540">
        <w:rPr>
          <w:rFonts w:cstheme="minorHAnsi"/>
        </w:rPr>
        <w:t>PPE should be donned prior to entering patient room or COVID-19 Unit</w:t>
      </w:r>
    </w:p>
    <w:p w14:paraId="0A27838B" w14:textId="77777777" w:rsidR="00393CD5" w:rsidRDefault="00393CD5" w:rsidP="00393CD5">
      <w:pPr>
        <w:pStyle w:val="ListParagraph"/>
        <w:numPr>
          <w:ilvl w:val="0"/>
          <w:numId w:val="5"/>
        </w:numPr>
        <w:rPr>
          <w:rFonts w:cstheme="minorHAnsi"/>
        </w:rPr>
      </w:pPr>
      <w:r w:rsidRPr="000C0540">
        <w:rPr>
          <w:rFonts w:cstheme="minorHAnsi"/>
        </w:rPr>
        <w:t>Gloves should be changed between patients</w:t>
      </w:r>
    </w:p>
    <w:p w14:paraId="28EE1E39" w14:textId="77777777" w:rsidR="00393CD5" w:rsidRPr="000C0540" w:rsidRDefault="00393CD5" w:rsidP="00393CD5">
      <w:pPr>
        <w:pStyle w:val="ListParagraph"/>
        <w:numPr>
          <w:ilvl w:val="0"/>
          <w:numId w:val="5"/>
        </w:numPr>
        <w:rPr>
          <w:rFonts w:cstheme="minorHAnsi"/>
        </w:rPr>
      </w:pPr>
    </w:p>
    <w:p w14:paraId="520A496C" w14:textId="77777777" w:rsidR="00393CD5" w:rsidRPr="000C0540" w:rsidRDefault="00393CD5" w:rsidP="00393CD5">
      <w:pPr>
        <w:pStyle w:val="ListParagraph"/>
        <w:numPr>
          <w:ilvl w:val="0"/>
          <w:numId w:val="8"/>
        </w:numPr>
        <w:rPr>
          <w:rFonts w:cstheme="minorHAnsi"/>
          <w:b/>
        </w:rPr>
      </w:pPr>
      <w:r w:rsidRPr="000C0540">
        <w:rPr>
          <w:rFonts w:cstheme="minorHAnsi"/>
        </w:rPr>
        <w:t xml:space="preserve">Facility (AL &amp; LTC ) – </w:t>
      </w:r>
      <w:r w:rsidRPr="000C0540">
        <w:rPr>
          <w:rFonts w:cstheme="minorHAnsi"/>
          <w:b/>
        </w:rPr>
        <w:t>patients known to have COVID-19 [Transmission-based precautions]</w:t>
      </w:r>
    </w:p>
    <w:p w14:paraId="6FAF9078" w14:textId="77777777" w:rsidR="00393CD5" w:rsidRPr="000C0540" w:rsidRDefault="00393CD5" w:rsidP="00393CD5">
      <w:pPr>
        <w:pStyle w:val="ListParagraph"/>
        <w:numPr>
          <w:ilvl w:val="0"/>
          <w:numId w:val="6"/>
        </w:numPr>
        <w:rPr>
          <w:rFonts w:cstheme="minorHAnsi"/>
        </w:rPr>
      </w:pPr>
      <w:r w:rsidRPr="000C0540">
        <w:rPr>
          <w:rFonts w:cstheme="minorHAnsi"/>
        </w:rPr>
        <w:t>All staff should wear full PPE:  Gown, Gloves,  N95(MD, NP, RN, LPN, HHA, PT, OT, SLP) with Full face shield/ medical grade mask (MSW, Music Therapy, Chaplain, Massage Therapy) with eye protection</w:t>
      </w:r>
    </w:p>
    <w:p w14:paraId="3D463C70" w14:textId="77777777" w:rsidR="00393CD5" w:rsidRPr="000C0540" w:rsidRDefault="00393CD5" w:rsidP="00393CD5">
      <w:pPr>
        <w:pStyle w:val="ListParagraph"/>
        <w:numPr>
          <w:ilvl w:val="0"/>
          <w:numId w:val="5"/>
        </w:numPr>
        <w:rPr>
          <w:rFonts w:cstheme="minorHAnsi"/>
        </w:rPr>
      </w:pPr>
      <w:r w:rsidRPr="000C0540">
        <w:rPr>
          <w:rFonts w:cstheme="minorHAnsi"/>
        </w:rPr>
        <w:t>PPE should be donned prior to entering patient room and removed when leaving patient room</w:t>
      </w:r>
    </w:p>
    <w:p w14:paraId="4A895D71" w14:textId="77777777" w:rsidR="00393CD5" w:rsidRPr="000C0540" w:rsidRDefault="00393CD5" w:rsidP="00393CD5">
      <w:pPr>
        <w:rPr>
          <w:rFonts w:cstheme="minorHAnsi"/>
          <w:i/>
        </w:rPr>
      </w:pPr>
    </w:p>
    <w:p w14:paraId="77FE6323" w14:textId="3770D551" w:rsidR="00393CD5" w:rsidRPr="00393CD5" w:rsidRDefault="00393CD5" w:rsidP="00393CD5">
      <w:pPr>
        <w:rPr>
          <w:rFonts w:cstheme="minorHAnsi"/>
        </w:rPr>
        <w:sectPr w:rsidR="00393CD5" w:rsidRPr="00393CD5" w:rsidSect="003D38E4">
          <w:pgSz w:w="12240" w:h="15840"/>
          <w:pgMar w:top="720" w:right="720" w:bottom="720" w:left="720" w:header="720" w:footer="720" w:gutter="0"/>
          <w:cols w:space="720"/>
          <w:docGrid w:linePitch="360"/>
        </w:sectPr>
      </w:pPr>
      <w:r w:rsidRPr="000C0540">
        <w:rPr>
          <w:rFonts w:cstheme="minorHAnsi"/>
          <w:i/>
        </w:rPr>
        <w:t>In efforts to be good stewards of PPE supplies, the overall guidance is to evaluate whether an in-person visit is needed to meet the patient’s assessment and care needs or if other methods including telephone or video visits could be utilized. If using an alternative to an in-person visit, refer to standard work for th</w:t>
      </w:r>
      <w:r>
        <w:rPr>
          <w:rFonts w:cstheme="minorHAnsi"/>
          <w:i/>
        </w:rPr>
        <w:t>ose visits if you have question</w:t>
      </w:r>
    </w:p>
    <w:p w14:paraId="1B4AEF14" w14:textId="77777777" w:rsidR="007069A6" w:rsidRPr="00D807DC" w:rsidRDefault="007069A6" w:rsidP="00393CD5">
      <w:pPr>
        <w:keepLines/>
        <w:rPr>
          <w:rFonts w:cstheme="minorHAnsi"/>
        </w:rPr>
        <w:sectPr w:rsidR="007069A6" w:rsidRPr="00D807DC" w:rsidSect="00FA3716">
          <w:type w:val="continuous"/>
          <w:pgSz w:w="12240" w:h="15840"/>
          <w:pgMar w:top="720" w:right="720" w:bottom="720" w:left="720" w:header="720" w:footer="720" w:gutter="0"/>
          <w:cols w:space="720"/>
          <w:docGrid w:linePitch="360"/>
        </w:sectPr>
      </w:pPr>
    </w:p>
    <w:p w14:paraId="1B4AEF31" w14:textId="26836E02" w:rsidR="000C0540" w:rsidRPr="00393CD5" w:rsidRDefault="000C0540" w:rsidP="00CB5D50">
      <w:pPr>
        <w:rPr>
          <w:rFonts w:cstheme="minorHAnsi"/>
          <w:i/>
        </w:rPr>
      </w:pPr>
    </w:p>
    <w:p w14:paraId="1B4AEF32" w14:textId="77777777" w:rsidR="007069A6" w:rsidRPr="000C0540" w:rsidRDefault="007069A6" w:rsidP="00CB5D50">
      <w:pPr>
        <w:rPr>
          <w:rStyle w:val="Hyperlink"/>
          <w:rFonts w:cstheme="minorHAnsi"/>
          <w:color w:val="auto"/>
        </w:rPr>
      </w:pPr>
      <w:r w:rsidRPr="000C0540">
        <w:rPr>
          <w:rStyle w:val="Hyperlink"/>
          <w:rFonts w:cstheme="minorHAnsi"/>
          <w:color w:val="auto"/>
        </w:rPr>
        <w:t xml:space="preserve">Resources: </w:t>
      </w:r>
    </w:p>
    <w:p w14:paraId="1B4AEF33" w14:textId="77777777" w:rsidR="007069A6" w:rsidRPr="000C0540" w:rsidRDefault="007069A6" w:rsidP="007069A6">
      <w:pPr>
        <w:pStyle w:val="ListParagraph"/>
        <w:ind w:left="0"/>
        <w:rPr>
          <w:rStyle w:val="Hyperlink"/>
          <w:rFonts w:cstheme="minorHAnsi"/>
          <w:color w:val="auto"/>
        </w:rPr>
      </w:pPr>
    </w:p>
    <w:p w14:paraId="1B4AEF34" w14:textId="77777777" w:rsidR="007069A6" w:rsidRPr="000C0540" w:rsidRDefault="007069A6" w:rsidP="007069A6">
      <w:pPr>
        <w:pStyle w:val="ListParagraph"/>
        <w:ind w:left="0"/>
        <w:rPr>
          <w:rFonts w:cstheme="minorHAnsi"/>
        </w:rPr>
      </w:pPr>
      <w:r w:rsidRPr="000C0540">
        <w:rPr>
          <w:rFonts w:cstheme="minorHAnsi"/>
        </w:rPr>
        <w:t>Resources for you from myPartner:</w:t>
      </w:r>
    </w:p>
    <w:p w14:paraId="1B4AEF35" w14:textId="77777777" w:rsidR="007069A6" w:rsidRPr="000C0540" w:rsidRDefault="006946EE" w:rsidP="007069A6">
      <w:pPr>
        <w:pStyle w:val="ListParagraph"/>
        <w:rPr>
          <w:rFonts w:cstheme="minorHAnsi"/>
        </w:rPr>
      </w:pPr>
      <w:hyperlink r:id="rId11" w:history="1">
        <w:r w:rsidR="007069A6" w:rsidRPr="000C0540">
          <w:rPr>
            <w:rStyle w:val="Hyperlink"/>
            <w:rFonts w:cstheme="minorHAnsi"/>
          </w:rPr>
          <w:t>Instructions on appropriate-use-of-PPE</w:t>
        </w:r>
      </w:hyperlink>
    </w:p>
    <w:p w14:paraId="1B4AEF36" w14:textId="77777777" w:rsidR="007069A6" w:rsidRPr="000C0540" w:rsidRDefault="006946EE" w:rsidP="007069A6">
      <w:pPr>
        <w:pStyle w:val="ListParagraph"/>
        <w:rPr>
          <w:rFonts w:cstheme="minorHAnsi"/>
        </w:rPr>
      </w:pPr>
      <w:hyperlink r:id="rId12" w:history="1">
        <w:r w:rsidR="007069A6" w:rsidRPr="000C0540">
          <w:rPr>
            <w:rStyle w:val="Hyperlink"/>
            <w:rFonts w:cstheme="minorHAnsi"/>
          </w:rPr>
          <w:t>PPE Reuse Instructions</w:t>
        </w:r>
      </w:hyperlink>
    </w:p>
    <w:p w14:paraId="1B4AEF37" w14:textId="77777777" w:rsidR="007069A6" w:rsidRPr="000C0540" w:rsidRDefault="006946EE" w:rsidP="00CB5D50">
      <w:pPr>
        <w:pStyle w:val="ListParagraph"/>
        <w:spacing w:after="0"/>
        <w:rPr>
          <w:rStyle w:val="Hyperlink"/>
          <w:rFonts w:cstheme="minorHAnsi"/>
        </w:rPr>
      </w:pPr>
      <w:hyperlink r:id="rId13" w:history="1">
        <w:r w:rsidR="007069A6" w:rsidRPr="000C0540">
          <w:rPr>
            <w:rStyle w:val="Hyperlink"/>
            <w:rFonts w:cstheme="minorHAnsi"/>
          </w:rPr>
          <w:t>FAQs on Infection Prevention Precautions</w:t>
        </w:r>
      </w:hyperlink>
    </w:p>
    <w:p w14:paraId="1B4AEF38" w14:textId="77777777" w:rsidR="007069A6" w:rsidRPr="000C0540" w:rsidRDefault="006946EE" w:rsidP="00CB5D50">
      <w:pPr>
        <w:spacing w:after="0"/>
        <w:ind w:firstLine="720"/>
        <w:rPr>
          <w:rStyle w:val="Hyperlink"/>
          <w:rFonts w:cstheme="minorHAnsi"/>
        </w:rPr>
      </w:pPr>
      <w:hyperlink r:id="rId14" w:history="1">
        <w:r w:rsidR="00CB5D50" w:rsidRPr="000C0540">
          <w:rPr>
            <w:rStyle w:val="Hyperlink"/>
            <w:rFonts w:cstheme="minorHAnsi"/>
          </w:rPr>
          <w:t>PPE Donning/Doffing Steps</w:t>
        </w:r>
      </w:hyperlink>
    </w:p>
    <w:p w14:paraId="1B4AEF39" w14:textId="77777777" w:rsidR="00CB5D50" w:rsidRPr="000C0540" w:rsidRDefault="00CB5D50" w:rsidP="00CB5D50">
      <w:pPr>
        <w:spacing w:after="0"/>
        <w:ind w:firstLine="720"/>
        <w:rPr>
          <w:rStyle w:val="Hyperlink"/>
          <w:rFonts w:cstheme="minorHAnsi"/>
        </w:rPr>
      </w:pPr>
    </w:p>
    <w:p w14:paraId="1B4AEF3A" w14:textId="77777777" w:rsidR="0093697B" w:rsidRPr="000C0540" w:rsidRDefault="007069A6" w:rsidP="0093697B">
      <w:pPr>
        <w:rPr>
          <w:rStyle w:val="Hyperlink"/>
          <w:rFonts w:cstheme="minorHAnsi"/>
          <w:color w:val="auto"/>
          <w:u w:val="none"/>
        </w:rPr>
      </w:pPr>
      <w:r w:rsidRPr="000C0540">
        <w:rPr>
          <w:rStyle w:val="Hyperlink"/>
          <w:rFonts w:cstheme="minorHAnsi"/>
          <w:color w:val="auto"/>
          <w:u w:val="none"/>
        </w:rPr>
        <w:t xml:space="preserve">Resources for you from CDC </w:t>
      </w:r>
    </w:p>
    <w:p w14:paraId="1B4AEF3B" w14:textId="77777777" w:rsidR="0093697B" w:rsidRPr="000C0540" w:rsidRDefault="006946EE" w:rsidP="007B7CD4">
      <w:pPr>
        <w:spacing w:after="120"/>
        <w:ind w:left="720"/>
        <w:rPr>
          <w:rFonts w:cstheme="minorHAnsi"/>
        </w:rPr>
      </w:pPr>
      <w:hyperlink r:id="rId15" w:history="1">
        <w:r w:rsidR="0093697B" w:rsidRPr="000C0540">
          <w:rPr>
            <w:rStyle w:val="Hyperlink"/>
            <w:rFonts w:cstheme="minorHAnsi"/>
          </w:rPr>
          <w:t>Discontinuation of Isolation of persons with Covid-19 Not in Health Care Setting</w:t>
        </w:r>
      </w:hyperlink>
    </w:p>
    <w:p w14:paraId="1B4AEF3C" w14:textId="77777777" w:rsidR="0093697B" w:rsidRPr="000C0540" w:rsidRDefault="006946EE" w:rsidP="007B7CD4">
      <w:pPr>
        <w:spacing w:after="120"/>
        <w:ind w:left="720"/>
        <w:rPr>
          <w:rStyle w:val="Hyperlink"/>
          <w:rFonts w:cstheme="minorHAnsi"/>
          <w:color w:val="auto"/>
          <w:u w:val="none"/>
        </w:rPr>
      </w:pPr>
      <w:hyperlink r:id="rId16" w:history="1">
        <w:r w:rsidR="0093697B" w:rsidRPr="000C0540">
          <w:rPr>
            <w:rStyle w:val="Hyperlink"/>
            <w:rFonts w:cstheme="minorHAnsi"/>
          </w:rPr>
          <w:t>Immunocompromised Groups</w:t>
        </w:r>
      </w:hyperlink>
    </w:p>
    <w:p w14:paraId="1B4AEF3D" w14:textId="77777777" w:rsidR="0093697B" w:rsidRPr="000C0540" w:rsidRDefault="006946EE" w:rsidP="007B7CD4">
      <w:pPr>
        <w:spacing w:after="120"/>
        <w:ind w:left="720"/>
        <w:rPr>
          <w:rFonts w:cstheme="minorHAnsi"/>
        </w:rPr>
      </w:pPr>
      <w:hyperlink r:id="rId17" w:history="1">
        <w:r w:rsidR="0093697B" w:rsidRPr="000C0540">
          <w:rPr>
            <w:rStyle w:val="Hyperlink"/>
            <w:rFonts w:cstheme="minorHAnsi"/>
          </w:rPr>
          <w:t>Donning PPE Video</w:t>
        </w:r>
      </w:hyperlink>
    </w:p>
    <w:p w14:paraId="1B4AEF3E" w14:textId="77777777" w:rsidR="0093697B" w:rsidRPr="000C0540" w:rsidRDefault="006946EE" w:rsidP="007B7CD4">
      <w:pPr>
        <w:spacing w:after="120"/>
        <w:ind w:left="720"/>
        <w:rPr>
          <w:rFonts w:cstheme="minorHAnsi"/>
        </w:rPr>
      </w:pPr>
      <w:hyperlink r:id="rId18" w:history="1">
        <w:r w:rsidR="0093697B" w:rsidRPr="000C0540">
          <w:rPr>
            <w:rStyle w:val="Hyperlink"/>
            <w:rFonts w:cstheme="minorHAnsi"/>
          </w:rPr>
          <w:t>Doffing PPE Video</w:t>
        </w:r>
      </w:hyperlink>
    </w:p>
    <w:p w14:paraId="1B4AEF3F" w14:textId="77777777" w:rsidR="0093697B" w:rsidRPr="000C0540" w:rsidRDefault="0093697B" w:rsidP="007069A6">
      <w:pPr>
        <w:spacing w:after="0"/>
        <w:ind w:left="360"/>
        <w:rPr>
          <w:rFonts w:cstheme="minorHAnsi"/>
          <w:color w:val="0000FF"/>
          <w:u w:val="single"/>
        </w:rPr>
      </w:pPr>
    </w:p>
    <w:p w14:paraId="1B4AEF40" w14:textId="77777777" w:rsidR="003C5359" w:rsidRPr="000C0540" w:rsidRDefault="003C5359" w:rsidP="00533633">
      <w:pPr>
        <w:spacing w:after="0"/>
        <w:ind w:left="360"/>
        <w:rPr>
          <w:rFonts w:cstheme="minorHAnsi"/>
        </w:rPr>
      </w:pPr>
    </w:p>
    <w:sectPr w:rsidR="003C5359" w:rsidRPr="000C0540" w:rsidSect="00706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2891"/>
    <w:multiLevelType w:val="hybridMultilevel"/>
    <w:tmpl w:val="E41A73A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F1D22"/>
    <w:multiLevelType w:val="hybridMultilevel"/>
    <w:tmpl w:val="9E9078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01752B3"/>
    <w:multiLevelType w:val="hybridMultilevel"/>
    <w:tmpl w:val="D768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26984"/>
    <w:multiLevelType w:val="hybridMultilevel"/>
    <w:tmpl w:val="97CCF1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CF4BBD"/>
    <w:multiLevelType w:val="hybridMultilevel"/>
    <w:tmpl w:val="763694D2"/>
    <w:lvl w:ilvl="0" w:tplc="E124CF94">
      <w:start w:val="1"/>
      <w:numFmt w:val="decimal"/>
      <w:lvlText w:val="%1."/>
      <w:lvlJc w:val="left"/>
      <w:pPr>
        <w:ind w:left="45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58264E"/>
    <w:multiLevelType w:val="hybridMultilevel"/>
    <w:tmpl w:val="22D23D9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1205ADF"/>
    <w:multiLevelType w:val="hybridMultilevel"/>
    <w:tmpl w:val="6290C2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4D64B2"/>
    <w:multiLevelType w:val="hybridMultilevel"/>
    <w:tmpl w:val="914A6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E4231"/>
    <w:multiLevelType w:val="hybridMultilevel"/>
    <w:tmpl w:val="D16A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F3CCB"/>
    <w:multiLevelType w:val="hybridMultilevel"/>
    <w:tmpl w:val="C7FCA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B4598B"/>
    <w:multiLevelType w:val="hybridMultilevel"/>
    <w:tmpl w:val="7ACA30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B6601"/>
    <w:multiLevelType w:val="hybridMultilevel"/>
    <w:tmpl w:val="E504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6412E"/>
    <w:multiLevelType w:val="hybridMultilevel"/>
    <w:tmpl w:val="ACFE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2"/>
  </w:num>
  <w:num w:numId="5">
    <w:abstractNumId w:val="9"/>
  </w:num>
  <w:num w:numId="6">
    <w:abstractNumId w:val="8"/>
  </w:num>
  <w:num w:numId="7">
    <w:abstractNumId w:val="0"/>
  </w:num>
  <w:num w:numId="8">
    <w:abstractNumId w:val="5"/>
  </w:num>
  <w:num w:numId="9">
    <w:abstractNumId w:val="3"/>
  </w:num>
  <w:num w:numId="10">
    <w:abstractNumId w:val="6"/>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F3"/>
    <w:rsid w:val="000115DC"/>
    <w:rsid w:val="00055B3C"/>
    <w:rsid w:val="000604E6"/>
    <w:rsid w:val="000C0540"/>
    <w:rsid w:val="000C764A"/>
    <w:rsid w:val="000E1BF9"/>
    <w:rsid w:val="000E3FDB"/>
    <w:rsid w:val="0010483B"/>
    <w:rsid w:val="0013042A"/>
    <w:rsid w:val="00140F00"/>
    <w:rsid w:val="00153695"/>
    <w:rsid w:val="00155ADA"/>
    <w:rsid w:val="001602F2"/>
    <w:rsid w:val="001679CD"/>
    <w:rsid w:val="001915F1"/>
    <w:rsid w:val="001B624D"/>
    <w:rsid w:val="001C12D3"/>
    <w:rsid w:val="001D499F"/>
    <w:rsid w:val="001E098B"/>
    <w:rsid w:val="001E4BA0"/>
    <w:rsid w:val="0020269B"/>
    <w:rsid w:val="00207BB9"/>
    <w:rsid w:val="00212D9C"/>
    <w:rsid w:val="00213C4A"/>
    <w:rsid w:val="002739FD"/>
    <w:rsid w:val="002833D4"/>
    <w:rsid w:val="0029107A"/>
    <w:rsid w:val="002B3671"/>
    <w:rsid w:val="002D7D83"/>
    <w:rsid w:val="0030451D"/>
    <w:rsid w:val="003102E5"/>
    <w:rsid w:val="003219DE"/>
    <w:rsid w:val="00332EA8"/>
    <w:rsid w:val="00373B6C"/>
    <w:rsid w:val="00393A81"/>
    <w:rsid w:val="00393CD5"/>
    <w:rsid w:val="003A38C4"/>
    <w:rsid w:val="003C5359"/>
    <w:rsid w:val="003D38E4"/>
    <w:rsid w:val="003D496A"/>
    <w:rsid w:val="00412D41"/>
    <w:rsid w:val="00416CD5"/>
    <w:rsid w:val="00440126"/>
    <w:rsid w:val="0045398F"/>
    <w:rsid w:val="00462CEF"/>
    <w:rsid w:val="004733EC"/>
    <w:rsid w:val="00474FB5"/>
    <w:rsid w:val="0048466A"/>
    <w:rsid w:val="004A7D54"/>
    <w:rsid w:val="004B2BFD"/>
    <w:rsid w:val="004D78DB"/>
    <w:rsid w:val="004E6245"/>
    <w:rsid w:val="0052245A"/>
    <w:rsid w:val="00533633"/>
    <w:rsid w:val="00533F58"/>
    <w:rsid w:val="00543A10"/>
    <w:rsid w:val="00551DF4"/>
    <w:rsid w:val="00557EF7"/>
    <w:rsid w:val="00561953"/>
    <w:rsid w:val="00565982"/>
    <w:rsid w:val="005954F5"/>
    <w:rsid w:val="00597B9A"/>
    <w:rsid w:val="00597FE6"/>
    <w:rsid w:val="005D6AE1"/>
    <w:rsid w:val="005E7538"/>
    <w:rsid w:val="00602058"/>
    <w:rsid w:val="00611914"/>
    <w:rsid w:val="0069011D"/>
    <w:rsid w:val="00690E2C"/>
    <w:rsid w:val="0069307F"/>
    <w:rsid w:val="006946EE"/>
    <w:rsid w:val="006A5274"/>
    <w:rsid w:val="006A793A"/>
    <w:rsid w:val="006C20B3"/>
    <w:rsid w:val="006F6446"/>
    <w:rsid w:val="007069A6"/>
    <w:rsid w:val="007521DF"/>
    <w:rsid w:val="00753626"/>
    <w:rsid w:val="007732C1"/>
    <w:rsid w:val="00773AB3"/>
    <w:rsid w:val="00774177"/>
    <w:rsid w:val="00787BD2"/>
    <w:rsid w:val="007A3C72"/>
    <w:rsid w:val="007A577C"/>
    <w:rsid w:val="007B16F0"/>
    <w:rsid w:val="007B40F9"/>
    <w:rsid w:val="007B41FD"/>
    <w:rsid w:val="007B7CD4"/>
    <w:rsid w:val="007C1F1F"/>
    <w:rsid w:val="007C569D"/>
    <w:rsid w:val="007C59D6"/>
    <w:rsid w:val="007D7992"/>
    <w:rsid w:val="007F6F89"/>
    <w:rsid w:val="007F7F6E"/>
    <w:rsid w:val="00801329"/>
    <w:rsid w:val="00802E51"/>
    <w:rsid w:val="008377DF"/>
    <w:rsid w:val="008406EB"/>
    <w:rsid w:val="00857B59"/>
    <w:rsid w:val="008879A0"/>
    <w:rsid w:val="008979A4"/>
    <w:rsid w:val="008C199D"/>
    <w:rsid w:val="008C20D1"/>
    <w:rsid w:val="008C26CB"/>
    <w:rsid w:val="008D41A1"/>
    <w:rsid w:val="008E6DA9"/>
    <w:rsid w:val="0093697B"/>
    <w:rsid w:val="00951628"/>
    <w:rsid w:val="0095329B"/>
    <w:rsid w:val="0096617F"/>
    <w:rsid w:val="00971474"/>
    <w:rsid w:val="00981263"/>
    <w:rsid w:val="0099252A"/>
    <w:rsid w:val="009A4174"/>
    <w:rsid w:val="009D73C2"/>
    <w:rsid w:val="009E06A4"/>
    <w:rsid w:val="009F059D"/>
    <w:rsid w:val="00A166C5"/>
    <w:rsid w:val="00A32FB0"/>
    <w:rsid w:val="00A44B2E"/>
    <w:rsid w:val="00A46FA9"/>
    <w:rsid w:val="00A6477F"/>
    <w:rsid w:val="00AA3509"/>
    <w:rsid w:val="00AB0F8F"/>
    <w:rsid w:val="00AB1026"/>
    <w:rsid w:val="00AB4C02"/>
    <w:rsid w:val="00AD3F68"/>
    <w:rsid w:val="00B17E69"/>
    <w:rsid w:val="00B25D39"/>
    <w:rsid w:val="00B5540C"/>
    <w:rsid w:val="00B75882"/>
    <w:rsid w:val="00B84B7D"/>
    <w:rsid w:val="00B92AE5"/>
    <w:rsid w:val="00B96A2C"/>
    <w:rsid w:val="00BA1E15"/>
    <w:rsid w:val="00BB531B"/>
    <w:rsid w:val="00BF329C"/>
    <w:rsid w:val="00C20805"/>
    <w:rsid w:val="00C5320D"/>
    <w:rsid w:val="00C74A32"/>
    <w:rsid w:val="00C77D85"/>
    <w:rsid w:val="00CA13BA"/>
    <w:rsid w:val="00CB5D50"/>
    <w:rsid w:val="00CC0571"/>
    <w:rsid w:val="00CC428E"/>
    <w:rsid w:val="00CF47F3"/>
    <w:rsid w:val="00D16BBD"/>
    <w:rsid w:val="00D46490"/>
    <w:rsid w:val="00D4660E"/>
    <w:rsid w:val="00D807DC"/>
    <w:rsid w:val="00D8595F"/>
    <w:rsid w:val="00D91D04"/>
    <w:rsid w:val="00D92705"/>
    <w:rsid w:val="00D94826"/>
    <w:rsid w:val="00D967FC"/>
    <w:rsid w:val="00DC75E7"/>
    <w:rsid w:val="00DE7CF9"/>
    <w:rsid w:val="00DF23F8"/>
    <w:rsid w:val="00DF4F97"/>
    <w:rsid w:val="00EB7DFC"/>
    <w:rsid w:val="00ED21C4"/>
    <w:rsid w:val="00EE39CE"/>
    <w:rsid w:val="00EF195E"/>
    <w:rsid w:val="00F139C9"/>
    <w:rsid w:val="00F17B1C"/>
    <w:rsid w:val="00F207AE"/>
    <w:rsid w:val="00F344E0"/>
    <w:rsid w:val="00F412CA"/>
    <w:rsid w:val="00F64D63"/>
    <w:rsid w:val="00FA3716"/>
    <w:rsid w:val="00FB5AF1"/>
    <w:rsid w:val="00FD2752"/>
    <w:rsid w:val="00FF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EED1"/>
  <w15:docId w15:val="{158906E2-46C7-4DB5-89AF-C2007B0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47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71474"/>
    <w:pPr>
      <w:ind w:left="720"/>
      <w:contextualSpacing/>
    </w:pPr>
  </w:style>
  <w:style w:type="character" w:styleId="Hyperlink">
    <w:name w:val="Hyperlink"/>
    <w:basedOn w:val="DefaultParagraphFont"/>
    <w:uiPriority w:val="99"/>
    <w:unhideWhenUsed/>
    <w:rsid w:val="00ED21C4"/>
    <w:rPr>
      <w:color w:val="0563C1" w:themeColor="hyperlink"/>
      <w:u w:val="single"/>
    </w:rPr>
  </w:style>
  <w:style w:type="character" w:styleId="FollowedHyperlink">
    <w:name w:val="FollowedHyperlink"/>
    <w:basedOn w:val="DefaultParagraphFont"/>
    <w:uiPriority w:val="99"/>
    <w:semiHidden/>
    <w:unhideWhenUsed/>
    <w:rsid w:val="0069307F"/>
    <w:rPr>
      <w:color w:val="954F72" w:themeColor="followedHyperlink"/>
      <w:u w:val="single"/>
    </w:rPr>
  </w:style>
  <w:style w:type="table" w:styleId="TableGrid">
    <w:name w:val="Table Grid"/>
    <w:basedOn w:val="TableNormal"/>
    <w:uiPriority w:val="39"/>
    <w:rsid w:val="00BB5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3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91915">
      <w:bodyDiv w:val="1"/>
      <w:marLeft w:val="0"/>
      <w:marRight w:val="0"/>
      <w:marTop w:val="0"/>
      <w:marBottom w:val="0"/>
      <w:divBdr>
        <w:top w:val="none" w:sz="0" w:space="0" w:color="auto"/>
        <w:left w:val="none" w:sz="0" w:space="0" w:color="auto"/>
        <w:bottom w:val="none" w:sz="0" w:space="0" w:color="auto"/>
        <w:right w:val="none" w:sz="0" w:space="0" w:color="auto"/>
      </w:divBdr>
    </w:div>
    <w:div w:id="1125151273">
      <w:bodyDiv w:val="1"/>
      <w:marLeft w:val="0"/>
      <w:marRight w:val="0"/>
      <w:marTop w:val="0"/>
      <w:marBottom w:val="0"/>
      <w:divBdr>
        <w:top w:val="none" w:sz="0" w:space="0" w:color="auto"/>
        <w:left w:val="none" w:sz="0" w:space="0" w:color="auto"/>
        <w:bottom w:val="none" w:sz="0" w:space="0" w:color="auto"/>
        <w:right w:val="none" w:sz="0" w:space="0" w:color="auto"/>
      </w:divBdr>
    </w:div>
    <w:div w:id="1300920636">
      <w:bodyDiv w:val="1"/>
      <w:marLeft w:val="0"/>
      <w:marRight w:val="0"/>
      <w:marTop w:val="0"/>
      <w:marBottom w:val="0"/>
      <w:divBdr>
        <w:top w:val="none" w:sz="0" w:space="0" w:color="auto"/>
        <w:left w:val="none" w:sz="0" w:space="0" w:color="auto"/>
        <w:bottom w:val="none" w:sz="0" w:space="0" w:color="auto"/>
        <w:right w:val="none" w:sz="0" w:space="0" w:color="auto"/>
      </w:divBdr>
    </w:div>
    <w:div w:id="18789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healthpartners.com/Coronavirus/Documents/COVID-19-Infection-Prevention-Precautions-FAQ.pdf" TargetMode="External"/><Relationship Id="rId18" Type="http://schemas.openxmlformats.org/officeDocument/2006/relationships/hyperlink" Target="https://www.youtube.com/watch?v=PQxOc13Dxv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healthpartners.com/Coronavirus/Documents/Guidelines%20-%20Respirator%20Reuse%20-%20COVID-19.pdf" TargetMode="External"/><Relationship Id="rId17" Type="http://schemas.openxmlformats.org/officeDocument/2006/relationships/hyperlink" Target="https://www.youtube.com/watch?v=of73FN086E8" TargetMode="External"/><Relationship Id="rId2" Type="http://schemas.openxmlformats.org/officeDocument/2006/relationships/customXml" Target="../customXml/item2.xml"/><Relationship Id="rId16" Type="http://schemas.openxmlformats.org/officeDocument/2006/relationships/hyperlink" Target="https://www.cdc.gov/coronavirus/2019-ncov/need-extra-precautions/immunocompromised.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healthpartners.com/Coronavirus/Documents/Appropriate-use-of-PPE-instructions.pdf" TargetMode="External"/><Relationship Id="rId5" Type="http://schemas.openxmlformats.org/officeDocument/2006/relationships/numbering" Target="numbering.xml"/><Relationship Id="rId15" Type="http://schemas.openxmlformats.org/officeDocument/2006/relationships/hyperlink" Target="https://www.cdc.gov/coronavirus/2019-ncov/hcp/disposition-in-home-patients.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intranet.healthpartners.com/Coronavirus/Documents/ContactDropletChecklist-PatientDoorSig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765512366894F8D7B5DA7D4955F4A" ma:contentTypeVersion="0" ma:contentTypeDescription="Create a new document." ma:contentTypeScope="" ma:versionID="3653460f2ee5ae5acb81177ef56812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6C6E-203E-4219-910E-7FB891DB0AA9}">
  <ds:schemaRefs>
    <ds:schemaRef ds:uri="http://schemas.microsoft.com/sharepoint/v3/contenttype/forms"/>
  </ds:schemaRefs>
</ds:datastoreItem>
</file>

<file path=customXml/itemProps2.xml><?xml version="1.0" encoding="utf-8"?>
<ds:datastoreItem xmlns:ds="http://schemas.openxmlformats.org/officeDocument/2006/customXml" ds:itemID="{D3D2FEE9-290A-432D-90CF-EB464F99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56E679-FB61-46A9-A218-8DC0FF814C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89308-D5F3-49B2-9E46-D4E2EB2C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HealthPartners</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Janowiec, Lori</dc:creator>
  <cp:lastModifiedBy>Berger, Paula</cp:lastModifiedBy>
  <cp:revision>2</cp:revision>
  <cp:lastPrinted>2020-06-11T13:20:00Z</cp:lastPrinted>
  <dcterms:created xsi:type="dcterms:W3CDTF">2021-05-13T19:41:00Z</dcterms:created>
  <dcterms:modified xsi:type="dcterms:W3CDTF">2021-05-13T19:41:00Z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0x010100A44765512366894F8D7B5DA7D4955F4A</vt:lpwstr>
  </property>
</Properties>
</file>