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2197"/>
        <w:gridCol w:w="990"/>
        <w:gridCol w:w="2570"/>
        <w:gridCol w:w="2308"/>
      </w:tblGrid>
      <w:tr w:rsidR="00F775A7" w:rsidRPr="00A4202B" w:rsidTr="0006354E">
        <w:trPr>
          <w:trHeight w:val="450"/>
        </w:trPr>
        <w:tc>
          <w:tcPr>
            <w:tcW w:w="3708" w:type="dxa"/>
            <w:gridSpan w:val="2"/>
          </w:tcPr>
          <w:p w:rsidR="00F775A7" w:rsidRPr="00A4202B" w:rsidRDefault="00F775A7" w:rsidP="0006354E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Procedure SAMPLE:</w:t>
            </w:r>
          </w:p>
        </w:tc>
        <w:sdt>
          <w:sdtPr>
            <w:rPr>
              <w:rFonts w:ascii="Times New Roman" w:hAnsi="Times New Roman" w:cs="Times New Roman"/>
              <w:b/>
              <w:color w:val="808080" w:themeColor="background1" w:themeShade="80"/>
              <w:sz w:val="24"/>
              <w:szCs w:val="24"/>
            </w:rPr>
            <w:id w:val="350235815"/>
            <w:placeholder>
              <w:docPart w:val="35DC83D63DE74B198FF23D7FC2381A27"/>
            </w:placeholder>
          </w:sdtPr>
          <w:sdtEndPr>
            <w:rPr>
              <w:rFonts w:asciiTheme="minorHAnsi" w:hAnsiTheme="minorHAnsi" w:cstheme="minorBidi"/>
              <w:b w:val="0"/>
              <w:color w:val="auto"/>
              <w:sz w:val="22"/>
              <w:szCs w:val="22"/>
            </w:rPr>
          </w:sdtEndPr>
          <w:sdtContent>
            <w:tc>
              <w:tcPr>
                <w:tcW w:w="5868" w:type="dxa"/>
                <w:gridSpan w:val="3"/>
              </w:tcPr>
              <w:p w:rsidR="00F775A7" w:rsidRPr="004248BA" w:rsidRDefault="00F775A7" w:rsidP="0006354E">
                <w:pPr>
                  <w:rPr>
                    <w:rFonts w:ascii="Times New Roman" w:hAnsi="Times New Roman" w:cs="Times New Roman"/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808080" w:themeColor="background1" w:themeShade="80"/>
                    <w:sz w:val="24"/>
                    <w:szCs w:val="24"/>
                  </w:rPr>
                  <w:t>MHCA Rehab Team – Skilled Maintenance Therapy</w:t>
                </w:r>
              </w:p>
            </w:tc>
          </w:sdtContent>
        </w:sdt>
      </w:tr>
      <w:tr w:rsidR="00F775A7" w:rsidTr="0006354E">
        <w:tc>
          <w:tcPr>
            <w:tcW w:w="1511" w:type="dxa"/>
            <w:vAlign w:val="bottom"/>
          </w:tcPr>
          <w:p w:rsidR="00F775A7" w:rsidRDefault="00F775A7" w:rsidP="0006354E">
            <w:r>
              <w:t>Department:</w:t>
            </w:r>
          </w:p>
        </w:tc>
        <w:sdt>
          <w:sdtPr>
            <w:id w:val="9104641"/>
            <w:placeholder>
              <w:docPart w:val="29901E36A38644B6AD28484577F63E44"/>
            </w:placeholder>
          </w:sdtPr>
          <w:sdtEndPr/>
          <w:sdtContent>
            <w:tc>
              <w:tcPr>
                <w:tcW w:w="3187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F775A7" w:rsidRDefault="00F775A7" w:rsidP="0006354E">
                <w:r>
                  <w:t>MHCA Rehab Team</w:t>
                </w:r>
              </w:p>
            </w:tc>
          </w:sdtContent>
        </w:sdt>
        <w:tc>
          <w:tcPr>
            <w:tcW w:w="2570" w:type="dxa"/>
            <w:vAlign w:val="bottom"/>
          </w:tcPr>
          <w:p w:rsidR="00F775A7" w:rsidRDefault="00F775A7" w:rsidP="0006354E">
            <w:r>
              <w:t xml:space="preserve">      Review/Revision Date: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104643"/>
            <w:placeholder>
              <w:docPart w:val="C8A39D46661C4E52AB56D3D837047C45"/>
            </w:placeholder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2308" w:type="dxa"/>
                <w:tcBorders>
                  <w:bottom w:val="single" w:sz="4" w:space="0" w:color="auto"/>
                </w:tcBorders>
              </w:tcPr>
              <w:p w:rsidR="00F775A7" w:rsidRPr="006958CD" w:rsidRDefault="00F775A7" w:rsidP="0006354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5/15/14</w:t>
                </w:r>
              </w:p>
            </w:tc>
          </w:sdtContent>
        </w:sdt>
      </w:tr>
    </w:tbl>
    <w:p w:rsidR="00F775A7" w:rsidRDefault="00F775A7" w:rsidP="00F775A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6835"/>
      </w:tblGrid>
      <w:tr w:rsidR="00F775A7" w:rsidTr="0006354E">
        <w:trPr>
          <w:trHeight w:val="350"/>
        </w:trPr>
        <w:tc>
          <w:tcPr>
            <w:tcW w:w="2988" w:type="dxa"/>
          </w:tcPr>
          <w:p w:rsidR="00F775A7" w:rsidRDefault="00F775A7" w:rsidP="0006354E">
            <w:r>
              <w:t>Purpose (if applicable):</w:t>
            </w:r>
          </w:p>
        </w:tc>
        <w:sdt>
          <w:sdtPr>
            <w:id w:val="9104570"/>
            <w:placeholder>
              <w:docPart w:val="C07F7661D9B940AD8050E3A9903D664D"/>
            </w:placeholder>
          </w:sdtPr>
          <w:sdtEndPr/>
          <w:sdtContent>
            <w:tc>
              <w:tcPr>
                <w:tcW w:w="7740" w:type="dxa"/>
                <w:vAlign w:val="bottom"/>
              </w:tcPr>
              <w:p w:rsidR="00F775A7" w:rsidRDefault="00F775A7" w:rsidP="0006354E">
                <w:r>
                  <w:t xml:space="preserve">Standardize how the agency provides skilled maintenance therapy to  clients who need and qualify for this service. </w:t>
                </w:r>
              </w:p>
            </w:tc>
          </w:sdtContent>
        </w:sdt>
      </w:tr>
    </w:tbl>
    <w:p w:rsidR="00F775A7" w:rsidRDefault="00F775A7" w:rsidP="00F775A7">
      <w:pPr>
        <w:spacing w:after="0"/>
      </w:pPr>
      <w:r>
        <w:t>Guidelines/Definitions: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9066"/>
      </w:tblGrid>
      <w:tr w:rsidR="00F775A7" w:rsidTr="0006354E">
        <w:tc>
          <w:tcPr>
            <w:tcW w:w="558" w:type="dxa"/>
            <w:tcBorders>
              <w:right w:val="single" w:sz="4" w:space="0" w:color="auto"/>
            </w:tcBorders>
          </w:tcPr>
          <w:p w:rsidR="00F775A7" w:rsidRDefault="00F775A7" w:rsidP="0006354E"/>
        </w:tc>
        <w:sdt>
          <w:sdtPr>
            <w:id w:val="9104623"/>
            <w:placeholder>
              <w:docPart w:val="BE4A2AA0B0E34CA18BFBA307627C5F51"/>
            </w:placeholder>
          </w:sdtPr>
          <w:sdtEndPr/>
          <w:sdtContent>
            <w:tc>
              <w:tcPr>
                <w:tcW w:w="10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75A7" w:rsidRDefault="00F775A7" w:rsidP="00F775A7">
                <w:pPr>
                  <w:numPr>
                    <w:ilvl w:val="0"/>
                    <w:numId w:val="1"/>
                  </w:numPr>
                </w:pPr>
                <w:r>
                  <w:t>Maintenance Therapy:   Applicable to Medicare skilled therapy (PT, OT, SLP) clients- “</w:t>
                </w:r>
                <w:r w:rsidRPr="00D30162">
                  <w:rPr>
                    <w:i/>
                    <w:iCs/>
                  </w:rPr>
                  <w:t>Where services that are required to maintain the patient’s current function or to prevent or slow further deterioration are of such complexity and sophistication that the skills of a qualified therapist are required to perform the procedure safely and effectively, the services would be covered</w:t>
                </w:r>
                <w:r>
                  <w:rPr>
                    <w:i/>
                    <w:iCs/>
                  </w:rPr>
                  <w:t xml:space="preserve">.” </w:t>
                </w:r>
                <w:r w:rsidRPr="00D30162">
                  <w:rPr>
                    <w:i/>
                    <w:iCs/>
                  </w:rPr>
                  <w:t xml:space="preserve"> …  </w:t>
                </w:r>
                <w:r w:rsidRPr="00D30162">
                  <w:rPr>
                    <w:b/>
                    <w:bCs/>
                    <w:i/>
                    <w:iCs/>
                  </w:rPr>
                  <w:t>M</w:t>
                </w:r>
                <w:r>
                  <w:rPr>
                    <w:b/>
                    <w:bCs/>
                    <w:i/>
                    <w:iCs/>
                  </w:rPr>
                  <w:t xml:space="preserve">edicare </w:t>
                </w:r>
                <w:r w:rsidRPr="00D30162">
                  <w:rPr>
                    <w:b/>
                    <w:bCs/>
                    <w:i/>
                    <w:iCs/>
                  </w:rPr>
                  <w:t>B</w:t>
                </w:r>
                <w:r>
                  <w:rPr>
                    <w:b/>
                    <w:bCs/>
                    <w:i/>
                    <w:iCs/>
                  </w:rPr>
                  <w:t xml:space="preserve">enefit </w:t>
                </w:r>
                <w:r w:rsidRPr="00D30162">
                  <w:rPr>
                    <w:b/>
                    <w:bCs/>
                    <w:i/>
                    <w:iCs/>
                  </w:rPr>
                  <w:t>P</w:t>
                </w:r>
                <w:r>
                  <w:rPr>
                    <w:b/>
                    <w:bCs/>
                    <w:i/>
                    <w:iCs/>
                  </w:rPr>
                  <w:t xml:space="preserve">olicy </w:t>
                </w:r>
                <w:r w:rsidRPr="00D30162">
                  <w:rPr>
                    <w:b/>
                    <w:bCs/>
                    <w:i/>
                    <w:iCs/>
                  </w:rPr>
                  <w:t>M</w:t>
                </w:r>
                <w:r>
                  <w:rPr>
                    <w:b/>
                    <w:bCs/>
                    <w:i/>
                    <w:iCs/>
                  </w:rPr>
                  <w:t>anual</w:t>
                </w:r>
                <w:r w:rsidRPr="00D30162">
                  <w:rPr>
                    <w:b/>
                    <w:bCs/>
                    <w:i/>
                    <w:iCs/>
                  </w:rPr>
                  <w:t>, Ch. 7, 40.2.2.E</w:t>
                </w:r>
              </w:p>
            </w:tc>
          </w:sdtContent>
        </w:sdt>
      </w:tr>
    </w:tbl>
    <w:p w:rsidR="00F775A7" w:rsidRDefault="00F775A7" w:rsidP="00F775A7">
      <w:pPr>
        <w:spacing w:after="0"/>
      </w:pPr>
    </w:p>
    <w:p w:rsidR="00F775A7" w:rsidRPr="00F17864" w:rsidRDefault="00F775A7" w:rsidP="00F775A7">
      <w:pPr>
        <w:spacing w:after="0"/>
      </w:pPr>
      <w:r w:rsidRPr="00F17864">
        <w:t>Procedural Steps:</w:t>
      </w:r>
    </w:p>
    <w:tbl>
      <w:tblPr>
        <w:tblStyle w:val="TableGrid"/>
        <w:tblW w:w="927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893"/>
      </w:tblGrid>
      <w:tr w:rsidR="00F775A7" w:rsidRPr="00F17864" w:rsidTr="0006354E">
        <w:tc>
          <w:tcPr>
            <w:tcW w:w="384" w:type="dxa"/>
          </w:tcPr>
          <w:p w:rsidR="00F775A7" w:rsidRPr="00F17864" w:rsidRDefault="00F775A7" w:rsidP="0006354E">
            <w:pPr>
              <w:jc w:val="right"/>
            </w:pPr>
            <w:r w:rsidRPr="00F17864">
              <w:t>1.</w:t>
            </w:r>
          </w:p>
        </w:tc>
        <w:sdt>
          <w:sdtPr>
            <w:id w:val="9104628"/>
            <w:placeholder>
              <w:docPart w:val="F3ECFCE27FE54FFD96C99B6309FC3286"/>
            </w:placeholder>
          </w:sdtPr>
          <w:sdtEndPr/>
          <w:sdtContent>
            <w:tc>
              <w:tcPr>
                <w:tcW w:w="8893" w:type="dxa"/>
                <w:tcBorders>
                  <w:bottom w:val="single" w:sz="4" w:space="0" w:color="auto"/>
                </w:tcBorders>
              </w:tcPr>
              <w:p w:rsidR="00F775A7" w:rsidRPr="00F17864" w:rsidRDefault="00F775A7" w:rsidP="0006354E">
                <w:r w:rsidRPr="00F17864">
                  <w:t>Upon</w:t>
                </w:r>
                <w:r>
                  <w:t xml:space="preserve"> the</w:t>
                </w:r>
                <w:r w:rsidRPr="00F17864">
                  <w:t xml:space="preserve"> assessment or re-assessment</w:t>
                </w:r>
                <w:r>
                  <w:t xml:space="preserve"> of a skilled Medicare client</w:t>
                </w:r>
                <w:r w:rsidRPr="00F17864">
                  <w:t xml:space="preserve">, a therapy clinician determines that </w:t>
                </w:r>
                <w:r>
                  <w:t>the</w:t>
                </w:r>
                <w:r w:rsidRPr="00F17864">
                  <w:t xml:space="preserve"> client </w:t>
                </w:r>
                <w:r>
                  <w:t>is in need of</w:t>
                </w:r>
                <w:r w:rsidRPr="00F17864">
                  <w:t xml:space="preserve"> skilled maintenance therapy</w:t>
                </w:r>
                <w:r>
                  <w:t xml:space="preserve"> services</w:t>
                </w:r>
                <w:r w:rsidRPr="00F17864">
                  <w:t>.</w:t>
                </w:r>
              </w:p>
              <w:p w:rsidR="00F775A7" w:rsidRPr="00F17864" w:rsidRDefault="00F775A7" w:rsidP="0006354E"/>
            </w:tc>
          </w:sdtContent>
        </w:sdt>
      </w:tr>
      <w:tr w:rsidR="00F775A7" w:rsidRPr="00F17864" w:rsidTr="0006354E">
        <w:tc>
          <w:tcPr>
            <w:tcW w:w="384" w:type="dxa"/>
          </w:tcPr>
          <w:p w:rsidR="00F775A7" w:rsidRPr="00F17864" w:rsidRDefault="00F775A7" w:rsidP="0006354E">
            <w:pPr>
              <w:jc w:val="right"/>
            </w:pPr>
            <w:r>
              <w:t>2</w:t>
            </w:r>
            <w:r w:rsidRPr="00F17864">
              <w:t>.</w:t>
            </w:r>
          </w:p>
        </w:tc>
        <w:tc>
          <w:tcPr>
            <w:tcW w:w="8893" w:type="dxa"/>
            <w:tcBorders>
              <w:top w:val="single" w:sz="4" w:space="0" w:color="auto"/>
              <w:bottom w:val="single" w:sz="4" w:space="0" w:color="auto"/>
            </w:tcBorders>
          </w:tcPr>
          <w:p w:rsidR="00F775A7" w:rsidRDefault="00F775A7" w:rsidP="0006354E">
            <w:pPr>
              <w:rPr>
                <w:rFonts w:cs="Arial"/>
              </w:rPr>
            </w:pPr>
            <w:r w:rsidRPr="00F17864">
              <w:t xml:space="preserve">The therapy clinician </w:t>
            </w:r>
            <w:r>
              <w:t xml:space="preserve">collaborates with </w:t>
            </w:r>
            <w:r w:rsidRPr="00F17864">
              <w:t xml:space="preserve">the </w:t>
            </w:r>
            <w:r>
              <w:t xml:space="preserve">agency </w:t>
            </w:r>
            <w:r w:rsidRPr="00F17864">
              <w:t xml:space="preserve">Rehab </w:t>
            </w:r>
            <w:r>
              <w:t>Supervisor</w:t>
            </w:r>
            <w:r w:rsidRPr="00F17864">
              <w:t xml:space="preserve"> to make a final determination </w:t>
            </w:r>
            <w:r>
              <w:t xml:space="preserve">for care planning and billing </w:t>
            </w:r>
            <w:r w:rsidRPr="00F17864">
              <w:t>based on patient history</w:t>
            </w:r>
            <w:r>
              <w:t xml:space="preserve">, patient needs, </w:t>
            </w:r>
            <w:r w:rsidRPr="00F17864">
              <w:t xml:space="preserve">and </w:t>
            </w:r>
            <w:r>
              <w:t xml:space="preserve">information gathered from the </w:t>
            </w:r>
            <w:r w:rsidRPr="00F17864">
              <w:t>skilled therapy assessment</w:t>
            </w:r>
            <w:r>
              <w:t>.</w:t>
            </w:r>
            <w:r w:rsidRPr="00F17864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If it is determined that the case is applicable for billing as skilled maintenance therapy services, this procedure continues to be followed.</w:t>
            </w:r>
            <w:r w:rsidRPr="00F17864">
              <w:rPr>
                <w:rFonts w:cs="Arial"/>
              </w:rPr>
              <w:t xml:space="preserve">                                                                                                    </w:t>
            </w:r>
            <w:r>
              <w:rPr>
                <w:rFonts w:cs="Arial"/>
              </w:rPr>
              <w:t xml:space="preserve">                          </w:t>
            </w:r>
          </w:p>
          <w:p w:rsidR="00F775A7" w:rsidRPr="003F0171" w:rsidRDefault="00F775A7" w:rsidP="0006354E">
            <w:pPr>
              <w:rPr>
                <w:rFonts w:cs="Arial"/>
              </w:rPr>
            </w:pPr>
            <w:r w:rsidRPr="00F17864">
              <w:rPr>
                <w:rFonts w:cs="Arial"/>
              </w:rPr>
              <w:t xml:space="preserve">                           </w:t>
            </w:r>
          </w:p>
        </w:tc>
      </w:tr>
      <w:tr w:rsidR="00F775A7" w:rsidRPr="00F17864" w:rsidTr="0006354E">
        <w:tc>
          <w:tcPr>
            <w:tcW w:w="384" w:type="dxa"/>
          </w:tcPr>
          <w:p w:rsidR="00F775A7" w:rsidRPr="00F17864" w:rsidRDefault="00F775A7" w:rsidP="0006354E">
            <w:pPr>
              <w:jc w:val="right"/>
            </w:pPr>
            <w:r>
              <w:t>3</w:t>
            </w:r>
            <w:r w:rsidRPr="00F17864">
              <w:t>.</w:t>
            </w:r>
          </w:p>
        </w:tc>
        <w:sdt>
          <w:sdtPr>
            <w:id w:val="153581170"/>
            <w:placeholder>
              <w:docPart w:val="65CE890EAF154BECA67A814FE2F0933F"/>
            </w:placeholder>
          </w:sdtPr>
          <w:sdtEndPr/>
          <w:sdtContent>
            <w:sdt>
              <w:sdtPr>
                <w:id w:val="9104630"/>
                <w:placeholder>
                  <w:docPart w:val="914613CE4C8247A6898982CFB73E6773"/>
                </w:placeholder>
              </w:sdtPr>
              <w:sdtEndPr/>
              <w:sdtContent>
                <w:tc>
                  <w:tcPr>
                    <w:tcW w:w="8893" w:type="dxa"/>
                    <w:tcBorders>
                      <w:bottom w:val="single" w:sz="4" w:space="0" w:color="auto"/>
                    </w:tcBorders>
                  </w:tcPr>
                  <w:p w:rsidR="00F775A7" w:rsidRPr="00F17864" w:rsidRDefault="00F775A7" w:rsidP="00F775A7">
                    <w:pPr>
                      <w:rPr>
                        <w:rFonts w:cs="Arial"/>
                      </w:rPr>
                    </w:pPr>
                    <w:r>
                      <w:t>The therapy clinician obtains MD orders to provide skilled maintenance therapy and no</w:t>
                    </w:r>
                    <w:r w:rsidRPr="00F17864">
                      <w:t>tifie</w:t>
                    </w:r>
                    <w:r>
                      <w:t>s the agency team, including the reimbursement coordinator, of the plan to provide visits for the patient to be billed as maintenance therapy.</w:t>
                    </w:r>
                  </w:p>
                  <w:p w:rsidR="00F775A7" w:rsidRPr="00F17864" w:rsidRDefault="00F775A7" w:rsidP="00F775A7"/>
                </w:tc>
              </w:sdtContent>
            </w:sdt>
          </w:sdtContent>
        </w:sdt>
      </w:tr>
      <w:tr w:rsidR="00F775A7" w:rsidRPr="00F17864" w:rsidTr="0006354E">
        <w:tc>
          <w:tcPr>
            <w:tcW w:w="384" w:type="dxa"/>
          </w:tcPr>
          <w:p w:rsidR="00F775A7" w:rsidRPr="00F17864" w:rsidRDefault="00F775A7" w:rsidP="0006354E">
            <w:pPr>
              <w:jc w:val="right"/>
            </w:pPr>
            <w:r>
              <w:t>4</w:t>
            </w:r>
            <w:r w:rsidRPr="00F17864">
              <w:t>.</w:t>
            </w:r>
          </w:p>
        </w:tc>
        <w:tc>
          <w:tcPr>
            <w:tcW w:w="8893" w:type="dxa"/>
            <w:tcBorders>
              <w:top w:val="single" w:sz="4" w:space="0" w:color="auto"/>
              <w:bottom w:val="single" w:sz="4" w:space="0" w:color="auto"/>
            </w:tcBorders>
          </w:tcPr>
          <w:p w:rsidR="00F775A7" w:rsidRPr="00F17864" w:rsidRDefault="00F775A7" w:rsidP="00F775A7">
            <w:r>
              <w:t>The therapy clinician enters maintenance therapy visits in the computer documentation system using a maintenance therapy indicator in the visit note.</w:t>
            </w:r>
          </w:p>
          <w:p w:rsidR="00F775A7" w:rsidRPr="003F0171" w:rsidRDefault="00F775A7" w:rsidP="0006354E">
            <w:pPr>
              <w:rPr>
                <w:rFonts w:cs="Arial"/>
              </w:rPr>
            </w:pPr>
            <w:r w:rsidRPr="00F17864">
              <w:rPr>
                <w:rFonts w:cs="Arial"/>
              </w:rPr>
              <w:t xml:space="preserve">                           </w:t>
            </w:r>
          </w:p>
        </w:tc>
      </w:tr>
      <w:tr w:rsidR="00F775A7" w:rsidRPr="00F17864" w:rsidTr="0006354E">
        <w:tc>
          <w:tcPr>
            <w:tcW w:w="384" w:type="dxa"/>
          </w:tcPr>
          <w:p w:rsidR="00F775A7" w:rsidRPr="00F17864" w:rsidRDefault="00F775A7" w:rsidP="0006354E">
            <w:pPr>
              <w:jc w:val="right"/>
            </w:pPr>
            <w:r>
              <w:t>5</w:t>
            </w:r>
            <w:r w:rsidRPr="00F17864">
              <w:t>.</w:t>
            </w:r>
          </w:p>
        </w:tc>
        <w:sdt>
          <w:sdtPr>
            <w:id w:val="-1631084539"/>
            <w:placeholder>
              <w:docPart w:val="E4DF98CC8447461CB170FA26FD83B181"/>
            </w:placeholder>
          </w:sdtPr>
          <w:sdtEndPr/>
          <w:sdtContent>
            <w:tc>
              <w:tcPr>
                <w:tcW w:w="8893" w:type="dxa"/>
                <w:tcBorders>
                  <w:bottom w:val="single" w:sz="4" w:space="0" w:color="auto"/>
                </w:tcBorders>
              </w:tcPr>
              <w:p w:rsidR="00F775A7" w:rsidRDefault="00F775A7" w:rsidP="00F775A7">
                <w:r w:rsidRPr="00F17864">
                  <w:t xml:space="preserve">The </w:t>
                </w:r>
                <w:r>
                  <w:t>reimbursement coordinator bills CMS for skilled maintenance therapy visits using specific CMS billing codes for maintenance therapy as follows:</w:t>
                </w:r>
              </w:p>
              <w:p w:rsidR="00F775A7" w:rsidRPr="001340A9" w:rsidRDefault="00F775A7" w:rsidP="00F775A7">
                <w:pPr>
                  <w:pStyle w:val="ListParagraph"/>
                  <w:numPr>
                    <w:ilvl w:val="0"/>
                    <w:numId w:val="2"/>
                  </w:numPr>
                  <w:rPr>
                    <w:rFonts w:cs="Arial"/>
                  </w:rPr>
                </w:pPr>
                <w:r w:rsidRPr="001340A9">
                  <w:rPr>
                    <w:rFonts w:cs="Arial"/>
                  </w:rPr>
                  <w:t>G0159 Physical Therapy</w:t>
                </w:r>
              </w:p>
              <w:p w:rsidR="00F775A7" w:rsidRPr="001340A9" w:rsidRDefault="00F775A7" w:rsidP="00F775A7">
                <w:pPr>
                  <w:pStyle w:val="ListParagraph"/>
                  <w:numPr>
                    <w:ilvl w:val="0"/>
                    <w:numId w:val="2"/>
                  </w:numPr>
                  <w:rPr>
                    <w:rFonts w:cs="Arial"/>
                  </w:rPr>
                </w:pPr>
                <w:r w:rsidRPr="001340A9">
                  <w:rPr>
                    <w:rFonts w:cs="Arial"/>
                  </w:rPr>
                  <w:t>G0160 Occupational Therapy</w:t>
                </w:r>
              </w:p>
              <w:p w:rsidR="00F775A7" w:rsidRPr="001340A9" w:rsidRDefault="00F775A7" w:rsidP="00F775A7">
                <w:pPr>
                  <w:pStyle w:val="ListParagraph"/>
                  <w:numPr>
                    <w:ilvl w:val="0"/>
                    <w:numId w:val="2"/>
                  </w:numPr>
                  <w:rPr>
                    <w:rFonts w:cs="Arial"/>
                  </w:rPr>
                </w:pPr>
                <w:r w:rsidRPr="001340A9">
                  <w:rPr>
                    <w:rFonts w:cs="Arial"/>
                  </w:rPr>
                  <w:t>G0161 Speech Language Pathology</w:t>
                </w:r>
              </w:p>
              <w:p w:rsidR="00F775A7" w:rsidRPr="00F17864" w:rsidRDefault="00F775A7" w:rsidP="0006354E"/>
            </w:tc>
          </w:sdtContent>
        </w:sdt>
      </w:tr>
      <w:tr w:rsidR="00F775A7" w:rsidRPr="00F17864" w:rsidTr="0006354E">
        <w:tc>
          <w:tcPr>
            <w:tcW w:w="384" w:type="dxa"/>
          </w:tcPr>
          <w:p w:rsidR="00F775A7" w:rsidRPr="00F17864" w:rsidRDefault="00F775A7" w:rsidP="0006354E">
            <w:pPr>
              <w:jc w:val="right"/>
            </w:pPr>
            <w:r>
              <w:t>6</w:t>
            </w:r>
            <w:r w:rsidRPr="00F17864">
              <w:t>.</w:t>
            </w:r>
          </w:p>
        </w:tc>
        <w:tc>
          <w:tcPr>
            <w:tcW w:w="8893" w:type="dxa"/>
            <w:tcBorders>
              <w:top w:val="single" w:sz="4" w:space="0" w:color="auto"/>
              <w:bottom w:val="single" w:sz="4" w:space="0" w:color="auto"/>
            </w:tcBorders>
          </w:tcPr>
          <w:p w:rsidR="00F775A7" w:rsidRDefault="00F775A7" w:rsidP="00F775A7">
            <w:r>
              <w:t>All other agency policies, procedures and processes continue to apply during the provision of maintenance therapy services.  Examples:</w:t>
            </w:r>
          </w:p>
          <w:p w:rsidR="00F775A7" w:rsidRPr="00822284" w:rsidRDefault="00F775A7" w:rsidP="00F775A7">
            <w:pPr>
              <w:pStyle w:val="ListParagraph"/>
              <w:numPr>
                <w:ilvl w:val="0"/>
                <w:numId w:val="3"/>
              </w:numPr>
            </w:pPr>
            <w:r>
              <w:t xml:space="preserve">Medicare qualifying criteria and standards </w:t>
            </w:r>
            <w:r w:rsidRPr="00822284">
              <w:t>(homebound</w:t>
            </w:r>
            <w:r>
              <w:t xml:space="preserve"> requirement</w:t>
            </w:r>
            <w:r w:rsidRPr="00822284">
              <w:t xml:space="preserve">, </w:t>
            </w:r>
            <w:r>
              <w:t xml:space="preserve">therapy </w:t>
            </w:r>
            <w:r w:rsidRPr="00822284">
              <w:t xml:space="preserve">reassessments, F2F, </w:t>
            </w:r>
            <w:r>
              <w:t xml:space="preserve">HHCCN and ABN forms, </w:t>
            </w:r>
            <w:r w:rsidRPr="00822284">
              <w:t>etc</w:t>
            </w:r>
            <w:r>
              <w:t>.</w:t>
            </w:r>
            <w:r w:rsidRPr="00822284">
              <w:t>)</w:t>
            </w:r>
          </w:p>
          <w:p w:rsidR="00F775A7" w:rsidRDefault="00F775A7" w:rsidP="00F775A7">
            <w:pPr>
              <w:pStyle w:val="ListParagraph"/>
              <w:numPr>
                <w:ilvl w:val="0"/>
                <w:numId w:val="3"/>
              </w:numPr>
            </w:pPr>
            <w:r>
              <w:t>Services provided must be reasonable and necessary</w:t>
            </w:r>
          </w:p>
          <w:p w:rsidR="00F775A7" w:rsidRDefault="00F775A7" w:rsidP="00F775A7">
            <w:pPr>
              <w:pStyle w:val="ListParagraph"/>
              <w:numPr>
                <w:ilvl w:val="0"/>
                <w:numId w:val="3"/>
              </w:numPr>
            </w:pPr>
            <w:r>
              <w:t xml:space="preserve">A care plan and </w:t>
            </w:r>
            <w:r w:rsidRPr="00822284">
              <w:t>discharge plan</w:t>
            </w:r>
            <w:r>
              <w:t xml:space="preserve"> are implemented</w:t>
            </w:r>
          </w:p>
          <w:p w:rsidR="00F775A7" w:rsidRPr="00822284" w:rsidRDefault="00F775A7" w:rsidP="00F775A7">
            <w:pPr>
              <w:pStyle w:val="ListParagraph"/>
              <w:numPr>
                <w:ilvl w:val="0"/>
                <w:numId w:val="3"/>
              </w:numPr>
            </w:pPr>
            <w:r>
              <w:t>The s</w:t>
            </w:r>
            <w:r w:rsidRPr="00822284">
              <w:t>kills of a (qualified) therapist</w:t>
            </w:r>
            <w:r>
              <w:t xml:space="preserve"> are </w:t>
            </w:r>
            <w:r w:rsidRPr="00822284">
              <w:t>required</w:t>
            </w:r>
            <w:r>
              <w:t xml:space="preserve"> [Note: maintenance therapy services cannot be provided by a PTA or COTA]</w:t>
            </w:r>
          </w:p>
          <w:p w:rsidR="00F775A7" w:rsidRPr="003F0171" w:rsidRDefault="00F775A7" w:rsidP="00F775A7">
            <w:pPr>
              <w:rPr>
                <w:rFonts w:cs="Arial"/>
              </w:rPr>
            </w:pPr>
            <w:r>
              <w:t>A Significant Change in Condition may warrant a change from maintenance to restorative therapy services, even in the middle of an episode of care</w:t>
            </w:r>
            <w:r>
              <w:rPr>
                <w:rFonts w:cs="Arial"/>
              </w:rPr>
              <w:t xml:space="preserve"> </w:t>
            </w:r>
            <w:r w:rsidRPr="00F17864">
              <w:rPr>
                <w:rFonts w:cs="Arial"/>
              </w:rPr>
              <w:t xml:space="preserve">                     </w:t>
            </w:r>
          </w:p>
        </w:tc>
      </w:tr>
    </w:tbl>
    <w:p w:rsidR="005E49F1" w:rsidRDefault="005E49F1"/>
    <w:sectPr w:rsidR="005E4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B51"/>
    <w:multiLevelType w:val="hybridMultilevel"/>
    <w:tmpl w:val="302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01BF7"/>
    <w:multiLevelType w:val="hybridMultilevel"/>
    <w:tmpl w:val="1A266B32"/>
    <w:lvl w:ilvl="0" w:tplc="EB84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20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4B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0A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8A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07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0E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65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24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9D497B"/>
    <w:multiLevelType w:val="hybridMultilevel"/>
    <w:tmpl w:val="76E2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5A7"/>
    <w:rsid w:val="00100430"/>
    <w:rsid w:val="001D2CC3"/>
    <w:rsid w:val="005E49F1"/>
    <w:rsid w:val="00D00E75"/>
    <w:rsid w:val="00F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C0A6B-A70A-4970-B55E-E3D3C5E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5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5A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A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DC83D63DE74B198FF23D7FC238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A729-F7FA-4091-AEF7-C69972ABFACF}"/>
      </w:docPartPr>
      <w:docPartBody>
        <w:p w:rsidR="00B40AD4" w:rsidRDefault="00280445" w:rsidP="00280445">
          <w:pPr>
            <w:pStyle w:val="35DC83D63DE74B198FF23D7FC2381A27"/>
          </w:pPr>
          <w:r w:rsidRPr="00C77F8F">
            <w:rPr>
              <w:color w:val="A6A6A6" w:themeColor="background1" w:themeShade="A6"/>
            </w:rPr>
            <w:t>Enter procedure/guideline name</w:t>
          </w:r>
        </w:p>
      </w:docPartBody>
    </w:docPart>
    <w:docPart>
      <w:docPartPr>
        <w:name w:val="29901E36A38644B6AD28484577F6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90FE-14D5-47A7-8666-1A2101E8BDA2}"/>
      </w:docPartPr>
      <w:docPartBody>
        <w:p w:rsidR="00B40AD4" w:rsidRDefault="00280445" w:rsidP="00280445">
          <w:pPr>
            <w:pStyle w:val="29901E36A38644B6AD28484577F63E44"/>
          </w:pPr>
          <w:r>
            <w:rPr>
              <w:rStyle w:val="PlaceholderText"/>
            </w:rPr>
            <w:t>Enter department name</w:t>
          </w:r>
        </w:p>
      </w:docPartBody>
    </w:docPart>
    <w:docPart>
      <w:docPartPr>
        <w:name w:val="C8A39D46661C4E52AB56D3D837047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FD50-5B9D-4C0D-8306-A5F8127B96AA}"/>
      </w:docPartPr>
      <w:docPartBody>
        <w:p w:rsidR="00B40AD4" w:rsidRDefault="00280445" w:rsidP="00280445">
          <w:pPr>
            <w:pStyle w:val="C8A39D46661C4E52AB56D3D837047C45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C07F7661D9B940AD8050E3A9903D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8BAB-C469-4EEA-BF02-F623533E0188}"/>
      </w:docPartPr>
      <w:docPartBody>
        <w:p w:rsidR="00B40AD4" w:rsidRDefault="00280445" w:rsidP="00280445">
          <w:pPr>
            <w:pStyle w:val="C07F7661D9B940AD8050E3A9903D664D"/>
          </w:pPr>
          <w:r w:rsidRPr="00C77F8F">
            <w:rPr>
              <w:color w:val="A6A6A6" w:themeColor="background1" w:themeShade="A6"/>
            </w:rPr>
            <w:t>Enter purpose</w:t>
          </w:r>
        </w:p>
      </w:docPartBody>
    </w:docPart>
    <w:docPart>
      <w:docPartPr>
        <w:name w:val="BE4A2AA0B0E34CA18BFBA307627C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D7B2-381F-4BAC-94F1-BB60F40527A8}"/>
      </w:docPartPr>
      <w:docPartBody>
        <w:p w:rsidR="00B40AD4" w:rsidRDefault="00280445" w:rsidP="00280445">
          <w:pPr>
            <w:pStyle w:val="BE4A2AA0B0E34CA18BFBA307627C5F51"/>
          </w:pPr>
          <w:r w:rsidRPr="006D6208">
            <w:rPr>
              <w:color w:val="A6A6A6" w:themeColor="background1" w:themeShade="A6"/>
            </w:rPr>
            <w:t>Enter appropriate guidelines/definitions here</w:t>
          </w:r>
        </w:p>
      </w:docPartBody>
    </w:docPart>
    <w:docPart>
      <w:docPartPr>
        <w:name w:val="F3ECFCE27FE54FFD96C99B6309FC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A6AF-E36C-4C45-9DFF-1755BFB13303}"/>
      </w:docPartPr>
      <w:docPartBody>
        <w:p w:rsidR="00B40AD4" w:rsidRDefault="00280445" w:rsidP="00280445">
          <w:pPr>
            <w:pStyle w:val="F3ECFCE27FE54FFD96C99B6309FC3286"/>
          </w:pPr>
          <w:r>
            <w:rPr>
              <w:rStyle w:val="PlaceholderText"/>
            </w:rPr>
            <w:t>Enter Procedural Step 2</w:t>
          </w:r>
        </w:p>
      </w:docPartBody>
    </w:docPart>
    <w:docPart>
      <w:docPartPr>
        <w:name w:val="65CE890EAF154BECA67A814FE2F0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1B83-EB06-42B0-ACC7-2315C068A0BC}"/>
      </w:docPartPr>
      <w:docPartBody>
        <w:p w:rsidR="00B40AD4" w:rsidRDefault="00280445" w:rsidP="00280445">
          <w:pPr>
            <w:pStyle w:val="65CE890EAF154BECA67A814FE2F0933F"/>
          </w:pPr>
          <w:r>
            <w:rPr>
              <w:rStyle w:val="PlaceholderText"/>
            </w:rPr>
            <w:t>Enter Procedural Step 2</w:t>
          </w:r>
        </w:p>
      </w:docPartBody>
    </w:docPart>
    <w:docPart>
      <w:docPartPr>
        <w:name w:val="E4DF98CC8447461CB170FA26FD83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FB6F-D30B-4228-A7CE-402459F1CB1E}"/>
      </w:docPartPr>
      <w:docPartBody>
        <w:p w:rsidR="00B40AD4" w:rsidRDefault="00280445" w:rsidP="00280445">
          <w:pPr>
            <w:pStyle w:val="E4DF98CC8447461CB170FA26FD83B181"/>
          </w:pPr>
          <w:r>
            <w:rPr>
              <w:rStyle w:val="PlaceholderText"/>
            </w:rPr>
            <w:t>Enter Procedural Step 2</w:t>
          </w:r>
        </w:p>
      </w:docPartBody>
    </w:docPart>
    <w:docPart>
      <w:docPartPr>
        <w:name w:val="914613CE4C8247A6898982CFB73E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6A4F-D89A-475E-8848-9F967829BF5E}"/>
      </w:docPartPr>
      <w:docPartBody>
        <w:p w:rsidR="00B40AD4" w:rsidRDefault="00280445" w:rsidP="00280445">
          <w:pPr>
            <w:pStyle w:val="914613CE4C8247A6898982CFB73E6773"/>
          </w:pPr>
          <w:r>
            <w:rPr>
              <w:rStyle w:val="PlaceholderText"/>
            </w:rPr>
            <w:t>Enter Procedural Step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445"/>
    <w:rsid w:val="00280445"/>
    <w:rsid w:val="00366EC5"/>
    <w:rsid w:val="00B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DC83D63DE74B198FF23D7FC2381A27">
    <w:name w:val="35DC83D63DE74B198FF23D7FC2381A27"/>
    <w:rsid w:val="00280445"/>
  </w:style>
  <w:style w:type="character" w:styleId="PlaceholderText">
    <w:name w:val="Placeholder Text"/>
    <w:basedOn w:val="DefaultParagraphFont"/>
    <w:uiPriority w:val="99"/>
    <w:semiHidden/>
    <w:rsid w:val="00280445"/>
    <w:rPr>
      <w:color w:val="808080"/>
    </w:rPr>
  </w:style>
  <w:style w:type="paragraph" w:customStyle="1" w:styleId="29901E36A38644B6AD28484577F63E44">
    <w:name w:val="29901E36A38644B6AD28484577F63E44"/>
    <w:rsid w:val="00280445"/>
  </w:style>
  <w:style w:type="paragraph" w:customStyle="1" w:styleId="C8A39D46661C4E52AB56D3D837047C45">
    <w:name w:val="C8A39D46661C4E52AB56D3D837047C45"/>
    <w:rsid w:val="00280445"/>
  </w:style>
  <w:style w:type="paragraph" w:customStyle="1" w:styleId="C07F7661D9B940AD8050E3A9903D664D">
    <w:name w:val="C07F7661D9B940AD8050E3A9903D664D"/>
    <w:rsid w:val="00280445"/>
  </w:style>
  <w:style w:type="paragraph" w:customStyle="1" w:styleId="BE4A2AA0B0E34CA18BFBA307627C5F51">
    <w:name w:val="BE4A2AA0B0E34CA18BFBA307627C5F51"/>
    <w:rsid w:val="00280445"/>
  </w:style>
  <w:style w:type="paragraph" w:customStyle="1" w:styleId="F3ECFCE27FE54FFD96C99B6309FC3286">
    <w:name w:val="F3ECFCE27FE54FFD96C99B6309FC3286"/>
    <w:rsid w:val="00280445"/>
  </w:style>
  <w:style w:type="paragraph" w:customStyle="1" w:styleId="65CE890EAF154BECA67A814FE2F0933F">
    <w:name w:val="65CE890EAF154BECA67A814FE2F0933F"/>
    <w:rsid w:val="00280445"/>
  </w:style>
  <w:style w:type="paragraph" w:customStyle="1" w:styleId="425B3A0812FF4DC686AA60594CC3BA21">
    <w:name w:val="425B3A0812FF4DC686AA60594CC3BA21"/>
    <w:rsid w:val="00280445"/>
  </w:style>
  <w:style w:type="paragraph" w:customStyle="1" w:styleId="E4DF98CC8447461CB170FA26FD83B181">
    <w:name w:val="E4DF98CC8447461CB170FA26FD83B181"/>
    <w:rsid w:val="00280445"/>
  </w:style>
  <w:style w:type="paragraph" w:customStyle="1" w:styleId="914613CE4C8247A6898982CFB73E6773">
    <w:name w:val="914613CE4C8247A6898982CFB73E6773"/>
    <w:rsid w:val="00280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Ridgeview Medical Center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Theis, Mitch</dc:creator>
  <cp:lastModifiedBy>Karen Peterson</cp:lastModifiedBy>
  <cp:revision>2</cp:revision>
  <dcterms:created xsi:type="dcterms:W3CDTF">2019-08-20T21:05:00Z</dcterms:created>
  <dcterms:modified xsi:type="dcterms:W3CDTF">2019-08-20T21:05:00Z</dcterms:modified>
</cp:coreProperties>
</file>