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C03F" w14:textId="28D3EF85" w:rsidR="00EB4824" w:rsidRPr="00981827" w:rsidRDefault="003E700C" w:rsidP="000D2396">
      <w:pPr>
        <w:jc w:val="center"/>
        <w:rPr>
          <w:b/>
          <w:bCs/>
          <w:sz w:val="30"/>
          <w:szCs w:val="30"/>
        </w:rPr>
      </w:pPr>
      <w:r w:rsidRPr="00981827">
        <w:rPr>
          <w:b/>
          <w:bCs/>
          <w:sz w:val="30"/>
          <w:szCs w:val="30"/>
        </w:rPr>
        <w:t>202</w:t>
      </w:r>
      <w:r w:rsidR="00AB2063">
        <w:rPr>
          <w:b/>
          <w:bCs/>
          <w:sz w:val="30"/>
          <w:szCs w:val="30"/>
        </w:rPr>
        <w:t>3</w:t>
      </w:r>
      <w:r w:rsidRPr="00981827">
        <w:rPr>
          <w:b/>
          <w:bCs/>
          <w:sz w:val="30"/>
          <w:szCs w:val="30"/>
        </w:rPr>
        <w:t xml:space="preserve"> Budget </w:t>
      </w:r>
      <w:r w:rsidR="00AB2063">
        <w:rPr>
          <w:b/>
          <w:bCs/>
          <w:sz w:val="30"/>
          <w:szCs w:val="30"/>
        </w:rPr>
        <w:t>Overview</w:t>
      </w:r>
    </w:p>
    <w:p w14:paraId="57B77344" w14:textId="77777777" w:rsidR="00BD1DBB" w:rsidRDefault="00BD1DBB" w:rsidP="000D239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C94EE8" w14:textId="2985A1B1" w:rsidR="00941F60" w:rsidRPr="00947231" w:rsidRDefault="00941F60" w:rsidP="000D2396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947231">
        <w:rPr>
          <w:rFonts w:cstheme="minorHAnsi"/>
          <w:b/>
          <w:bCs/>
          <w:sz w:val="26"/>
          <w:szCs w:val="26"/>
        </w:rPr>
        <w:t>202</w:t>
      </w:r>
      <w:r w:rsidR="00493A20">
        <w:rPr>
          <w:rFonts w:cstheme="minorHAnsi"/>
          <w:b/>
          <w:bCs/>
          <w:sz w:val="26"/>
          <w:szCs w:val="26"/>
        </w:rPr>
        <w:t>2</w:t>
      </w:r>
      <w:r w:rsidRPr="00947231">
        <w:rPr>
          <w:rFonts w:cstheme="minorHAnsi"/>
          <w:b/>
          <w:bCs/>
          <w:sz w:val="26"/>
          <w:szCs w:val="26"/>
        </w:rPr>
        <w:t xml:space="preserve"> &amp; 202</w:t>
      </w:r>
      <w:r w:rsidR="00493A20">
        <w:rPr>
          <w:rFonts w:cstheme="minorHAnsi"/>
          <w:b/>
          <w:bCs/>
          <w:sz w:val="26"/>
          <w:szCs w:val="26"/>
        </w:rPr>
        <w:t>3</w:t>
      </w:r>
      <w:r w:rsidRPr="00947231">
        <w:rPr>
          <w:rFonts w:cstheme="minorHAnsi"/>
          <w:b/>
          <w:bCs/>
          <w:sz w:val="26"/>
          <w:szCs w:val="26"/>
        </w:rPr>
        <w:t xml:space="preserve"> Comparison</w:t>
      </w:r>
    </w:p>
    <w:p w14:paraId="2739A7D9" w14:textId="77777777" w:rsidR="00AC768D" w:rsidRDefault="00AC768D" w:rsidP="000D2396">
      <w:pPr>
        <w:spacing w:after="0" w:line="240" w:lineRule="auto"/>
        <w:rPr>
          <w:rFonts w:cstheme="minorHAnsi"/>
          <w:sz w:val="24"/>
          <w:szCs w:val="24"/>
        </w:rPr>
      </w:pPr>
    </w:p>
    <w:p w14:paraId="04A95039" w14:textId="63CFD4B9" w:rsidR="003E700C" w:rsidRPr="00610ED0" w:rsidRDefault="003E700C" w:rsidP="000D239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10ED0">
        <w:rPr>
          <w:rFonts w:cstheme="minorHAnsi"/>
          <w:sz w:val="24"/>
          <w:szCs w:val="24"/>
        </w:rPr>
        <w:t>202</w:t>
      </w:r>
      <w:r w:rsidR="00F92162">
        <w:rPr>
          <w:rFonts w:cstheme="minorHAnsi"/>
          <w:sz w:val="24"/>
          <w:szCs w:val="24"/>
        </w:rPr>
        <w:t>2</w:t>
      </w:r>
      <w:r w:rsidRPr="00610ED0">
        <w:rPr>
          <w:rFonts w:cstheme="minorHAnsi"/>
          <w:sz w:val="24"/>
          <w:szCs w:val="24"/>
        </w:rPr>
        <w:t xml:space="preserve"> Budget</w:t>
      </w:r>
      <w:r w:rsidR="00604926">
        <w:rPr>
          <w:rFonts w:cstheme="minorHAnsi"/>
          <w:sz w:val="24"/>
          <w:szCs w:val="24"/>
        </w:rPr>
        <w:t>:</w:t>
      </w:r>
      <w:r w:rsidRPr="00610ED0">
        <w:rPr>
          <w:rFonts w:cstheme="minorHAnsi"/>
          <w:sz w:val="24"/>
          <w:szCs w:val="24"/>
        </w:rPr>
        <w:t xml:space="preserve"> </w:t>
      </w:r>
      <w:r w:rsidR="00604926">
        <w:rPr>
          <w:rFonts w:cstheme="minorHAnsi"/>
          <w:sz w:val="24"/>
          <w:szCs w:val="24"/>
        </w:rPr>
        <w:t>(</w:t>
      </w:r>
      <w:r w:rsidR="00B179B5">
        <w:rPr>
          <w:rFonts w:eastAsia="Times New Roman" w:cstheme="minorHAnsi"/>
          <w:color w:val="000000"/>
          <w:sz w:val="24"/>
          <w:szCs w:val="24"/>
        </w:rPr>
        <w:t>$</w:t>
      </w:r>
      <w:r w:rsidR="00415C1C">
        <w:rPr>
          <w:rFonts w:eastAsia="Times New Roman" w:cstheme="minorHAnsi"/>
          <w:color w:val="000000"/>
          <w:sz w:val="24"/>
          <w:szCs w:val="24"/>
        </w:rPr>
        <w:t>66,809</w:t>
      </w:r>
      <w:r w:rsidR="00604926">
        <w:rPr>
          <w:rFonts w:eastAsia="Times New Roman" w:cstheme="minorHAnsi"/>
          <w:color w:val="000000"/>
          <w:sz w:val="24"/>
          <w:szCs w:val="24"/>
        </w:rPr>
        <w:t>)</w:t>
      </w:r>
      <w:r w:rsidR="00826F38" w:rsidRPr="00610ED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E7216" w:rsidRPr="00610ED0">
        <w:rPr>
          <w:rFonts w:eastAsia="Times New Roman" w:cstheme="minorHAnsi"/>
          <w:color w:val="000000"/>
          <w:sz w:val="24"/>
          <w:szCs w:val="24"/>
        </w:rPr>
        <w:t xml:space="preserve">net </w:t>
      </w:r>
      <w:r w:rsidR="00604926">
        <w:rPr>
          <w:rFonts w:eastAsia="Times New Roman" w:cstheme="minorHAnsi"/>
          <w:color w:val="000000"/>
          <w:sz w:val="24"/>
          <w:szCs w:val="24"/>
        </w:rPr>
        <w:t>loss</w:t>
      </w:r>
    </w:p>
    <w:p w14:paraId="2CC3BC68" w14:textId="7010340A" w:rsidR="00F246A2" w:rsidRPr="00F246A2" w:rsidRDefault="00B765CE" w:rsidP="00F246A2">
      <w:pPr>
        <w:rPr>
          <w:rFonts w:ascii="Calibri" w:eastAsia="Times New Roman" w:hAnsi="Calibri" w:cs="Calibri"/>
          <w:color w:val="000000"/>
        </w:rPr>
      </w:pPr>
      <w:r w:rsidRPr="00610ED0">
        <w:rPr>
          <w:rFonts w:cstheme="minorHAnsi"/>
          <w:sz w:val="24"/>
          <w:szCs w:val="24"/>
        </w:rPr>
        <w:t>202</w:t>
      </w:r>
      <w:r w:rsidR="00F92162">
        <w:rPr>
          <w:rFonts w:cstheme="minorHAnsi"/>
          <w:sz w:val="24"/>
          <w:szCs w:val="24"/>
        </w:rPr>
        <w:t>3</w:t>
      </w:r>
      <w:r w:rsidRPr="00610ED0">
        <w:rPr>
          <w:rFonts w:cstheme="minorHAnsi"/>
          <w:sz w:val="24"/>
          <w:szCs w:val="24"/>
        </w:rPr>
        <w:t xml:space="preserve"> Budget</w:t>
      </w:r>
      <w:r w:rsidR="00604926" w:rsidRPr="00493A20">
        <w:rPr>
          <w:rFonts w:cstheme="minorHAnsi"/>
          <w:sz w:val="24"/>
          <w:szCs w:val="24"/>
        </w:rPr>
        <w:t>: (</w:t>
      </w:r>
      <w:r w:rsidRPr="00493A20">
        <w:rPr>
          <w:rFonts w:cstheme="minorHAnsi"/>
          <w:sz w:val="24"/>
          <w:szCs w:val="24"/>
        </w:rPr>
        <w:t>$</w:t>
      </w:r>
      <w:r w:rsidR="00493A20" w:rsidRPr="00493A20">
        <w:rPr>
          <w:rFonts w:cstheme="minorHAnsi"/>
          <w:sz w:val="24"/>
          <w:szCs w:val="24"/>
        </w:rPr>
        <w:t>89,</w:t>
      </w:r>
      <w:r w:rsidR="002F52A4">
        <w:rPr>
          <w:rFonts w:cstheme="minorHAnsi"/>
          <w:sz w:val="24"/>
          <w:szCs w:val="24"/>
        </w:rPr>
        <w:t>790</w:t>
      </w:r>
      <w:r w:rsidR="00604926" w:rsidRPr="00493A20">
        <w:rPr>
          <w:rFonts w:cstheme="minorHAnsi"/>
          <w:sz w:val="24"/>
          <w:szCs w:val="24"/>
        </w:rPr>
        <w:t>)</w:t>
      </w:r>
      <w:r w:rsidRPr="00493A20">
        <w:rPr>
          <w:rFonts w:cstheme="minorHAnsi"/>
          <w:sz w:val="24"/>
          <w:szCs w:val="24"/>
        </w:rPr>
        <w:t xml:space="preserve"> net </w:t>
      </w:r>
      <w:r w:rsidR="00604926" w:rsidRPr="00493A20">
        <w:rPr>
          <w:rFonts w:cstheme="minorHAnsi"/>
          <w:sz w:val="24"/>
          <w:szCs w:val="24"/>
        </w:rPr>
        <w:t>loss</w:t>
      </w:r>
      <w:r w:rsidR="00F246A2">
        <w:rPr>
          <w:rFonts w:cstheme="minorHAnsi"/>
          <w:sz w:val="24"/>
          <w:szCs w:val="24"/>
        </w:rPr>
        <w:t xml:space="preserve">   </w:t>
      </w:r>
    </w:p>
    <w:p w14:paraId="211139EF" w14:textId="73C2F224" w:rsidR="000D2396" w:rsidRPr="00610ED0" w:rsidRDefault="000D2396" w:rsidP="003E700C">
      <w:pPr>
        <w:rPr>
          <w:rFonts w:eastAsia="Times New Roman" w:cstheme="minorHAnsi"/>
          <w:color w:val="000000"/>
          <w:sz w:val="24"/>
          <w:szCs w:val="24"/>
        </w:rPr>
      </w:pPr>
    </w:p>
    <w:p w14:paraId="18D03548" w14:textId="11A423A4" w:rsidR="00610ED0" w:rsidRDefault="00610ED0" w:rsidP="003E700C">
      <w:pPr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947231">
        <w:rPr>
          <w:rFonts w:eastAsia="Times New Roman" w:cstheme="minorHAnsi"/>
          <w:b/>
          <w:bCs/>
          <w:color w:val="000000"/>
          <w:sz w:val="26"/>
          <w:szCs w:val="26"/>
        </w:rPr>
        <w:t>202</w:t>
      </w:r>
      <w:r w:rsidR="004A4808">
        <w:rPr>
          <w:rFonts w:eastAsia="Times New Roman" w:cstheme="minorHAnsi"/>
          <w:b/>
          <w:bCs/>
          <w:color w:val="000000"/>
          <w:sz w:val="26"/>
          <w:szCs w:val="26"/>
        </w:rPr>
        <w:t>3</w:t>
      </w:r>
      <w:r w:rsidRPr="00947231">
        <w:rPr>
          <w:rFonts w:eastAsia="Times New Roman" w:cstheme="minorHAnsi"/>
          <w:b/>
          <w:bCs/>
          <w:color w:val="000000"/>
          <w:sz w:val="26"/>
          <w:szCs w:val="26"/>
        </w:rPr>
        <w:t xml:space="preserve"> Highlights</w:t>
      </w:r>
    </w:p>
    <w:p w14:paraId="60F7F43D" w14:textId="365ABC08" w:rsidR="003C142F" w:rsidRPr="00514B64" w:rsidRDefault="003C142F" w:rsidP="003E700C">
      <w:pPr>
        <w:rPr>
          <w:rFonts w:eastAsia="Times New Roman" w:cstheme="minorHAnsi"/>
          <w:color w:val="000000"/>
          <w:sz w:val="24"/>
          <w:szCs w:val="24"/>
          <w:u w:val="single"/>
        </w:rPr>
      </w:pPr>
      <w:r w:rsidRPr="00514B64">
        <w:rPr>
          <w:rFonts w:eastAsia="Times New Roman" w:cstheme="minorHAnsi"/>
          <w:color w:val="000000"/>
          <w:sz w:val="24"/>
          <w:szCs w:val="24"/>
          <w:u w:val="single"/>
        </w:rPr>
        <w:t>Overview</w:t>
      </w:r>
    </w:p>
    <w:p w14:paraId="455E1B39" w14:textId="77777777" w:rsidR="00CD0E81" w:rsidRDefault="003C142F" w:rsidP="003E700C">
      <w:pPr>
        <w:rPr>
          <w:rFonts w:eastAsia="Times New Roman" w:cstheme="minorHAnsi"/>
          <w:color w:val="000000"/>
          <w:sz w:val="24"/>
          <w:szCs w:val="24"/>
        </w:rPr>
      </w:pPr>
      <w:r w:rsidRPr="00514B6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EB6E80" w:rsidRPr="00514B64">
        <w:rPr>
          <w:rFonts w:eastAsia="Times New Roman" w:cstheme="minorHAnsi"/>
          <w:color w:val="000000"/>
          <w:sz w:val="24"/>
          <w:szCs w:val="24"/>
        </w:rPr>
        <w:t>limited agency budgets and time are having a dramatic impact on our budget</w:t>
      </w:r>
      <w:r w:rsidR="00721B8D" w:rsidRPr="00514B64">
        <w:rPr>
          <w:rFonts w:eastAsia="Times New Roman" w:cstheme="minorHAnsi"/>
          <w:color w:val="000000"/>
          <w:sz w:val="24"/>
          <w:szCs w:val="24"/>
        </w:rPr>
        <w:t>, as fewer people are attending educational events. In addition to the Annual Meeting, we saw sharp declines in the OASIS Blueprint and Coding workshops</w:t>
      </w:r>
      <w:r w:rsidR="00622A92">
        <w:rPr>
          <w:rFonts w:eastAsia="Times New Roman" w:cstheme="minorHAnsi"/>
          <w:color w:val="000000"/>
          <w:sz w:val="24"/>
          <w:szCs w:val="24"/>
        </w:rPr>
        <w:t xml:space="preserve"> due to the </w:t>
      </w:r>
      <w:r w:rsidR="005B3135" w:rsidRPr="00514B64">
        <w:rPr>
          <w:rFonts w:eastAsia="Times New Roman" w:cstheme="minorHAnsi"/>
          <w:color w:val="000000"/>
          <w:sz w:val="24"/>
          <w:szCs w:val="24"/>
        </w:rPr>
        <w:t xml:space="preserve">outsourcing </w:t>
      </w:r>
      <w:r w:rsidR="00622A92">
        <w:rPr>
          <w:rFonts w:eastAsia="Times New Roman" w:cstheme="minorHAnsi"/>
          <w:color w:val="000000"/>
          <w:sz w:val="24"/>
          <w:szCs w:val="24"/>
        </w:rPr>
        <w:t>trend</w:t>
      </w:r>
      <w:r w:rsidR="00CD0E81">
        <w:rPr>
          <w:rFonts w:eastAsia="Times New Roman" w:cstheme="minorHAnsi"/>
          <w:color w:val="000000"/>
          <w:sz w:val="24"/>
          <w:szCs w:val="24"/>
        </w:rPr>
        <w:t xml:space="preserve"> for </w:t>
      </w:r>
      <w:r w:rsidR="005B3135" w:rsidRPr="00514B64">
        <w:rPr>
          <w:rFonts w:eastAsia="Times New Roman" w:cstheme="minorHAnsi"/>
          <w:color w:val="000000"/>
          <w:sz w:val="24"/>
          <w:szCs w:val="24"/>
        </w:rPr>
        <w:t>those services</w:t>
      </w:r>
      <w:r w:rsidR="009356BC" w:rsidRPr="00514B64">
        <w:rPr>
          <w:rFonts w:eastAsia="Times New Roman" w:cstheme="minorHAnsi"/>
          <w:color w:val="000000"/>
          <w:sz w:val="24"/>
          <w:szCs w:val="24"/>
        </w:rPr>
        <w:t>.</w:t>
      </w:r>
    </w:p>
    <w:p w14:paraId="51EC4D21" w14:textId="1ABD9886" w:rsidR="003C142F" w:rsidRPr="00514B64" w:rsidRDefault="00CD0E81" w:rsidP="003E700C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MHCA costs have risen, as they have everywhere </w:t>
      </w:r>
      <w:r w:rsidR="00E9726E">
        <w:rPr>
          <w:rFonts w:eastAsia="Times New Roman" w:cstheme="minorHAnsi"/>
          <w:color w:val="000000"/>
          <w:sz w:val="24"/>
          <w:szCs w:val="24"/>
        </w:rPr>
        <w:t xml:space="preserve">(insurance, venue price increases, etc). </w:t>
      </w:r>
      <w:r w:rsidR="00D447A7">
        <w:rPr>
          <w:rFonts w:eastAsia="Times New Roman" w:cstheme="minorHAnsi"/>
          <w:color w:val="000000"/>
          <w:sz w:val="24"/>
          <w:szCs w:val="24"/>
        </w:rPr>
        <w:t xml:space="preserve">I have </w:t>
      </w:r>
      <w:r w:rsidR="00E9726E">
        <w:rPr>
          <w:rFonts w:eastAsia="Times New Roman" w:cstheme="minorHAnsi"/>
          <w:color w:val="000000"/>
          <w:sz w:val="24"/>
          <w:szCs w:val="24"/>
        </w:rPr>
        <w:t xml:space="preserve">also </w:t>
      </w:r>
      <w:r w:rsidR="00D447A7">
        <w:rPr>
          <w:rFonts w:eastAsia="Times New Roman" w:cstheme="minorHAnsi"/>
          <w:color w:val="000000"/>
          <w:sz w:val="24"/>
          <w:szCs w:val="24"/>
        </w:rPr>
        <w:t>included increases for staff as a retention strategy.</w:t>
      </w:r>
    </w:p>
    <w:p w14:paraId="1D79C1D4" w14:textId="4F9B0EF3" w:rsidR="00B25AD9" w:rsidRPr="00514B64" w:rsidRDefault="004A6A72" w:rsidP="003E700C">
      <w:pPr>
        <w:rPr>
          <w:rFonts w:eastAsia="Times New Roman" w:cstheme="minorHAnsi"/>
          <w:color w:val="000000"/>
          <w:sz w:val="24"/>
          <w:szCs w:val="24"/>
          <w:u w:val="single"/>
        </w:rPr>
      </w:pPr>
      <w:r w:rsidRPr="00514B64">
        <w:rPr>
          <w:rFonts w:eastAsia="Times New Roman" w:cstheme="minorHAnsi"/>
          <w:color w:val="000000"/>
          <w:sz w:val="24"/>
          <w:szCs w:val="24"/>
          <w:u w:val="single"/>
        </w:rPr>
        <w:t>Administration</w:t>
      </w:r>
    </w:p>
    <w:p w14:paraId="2C288350" w14:textId="34E5BC2B" w:rsidR="00487FD9" w:rsidRPr="00514B64" w:rsidRDefault="00487FD9" w:rsidP="00B25AD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514B64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4A4808" w:rsidRPr="00514B64">
        <w:rPr>
          <w:rFonts w:eastAsia="Times New Roman" w:cstheme="minorHAnsi"/>
          <w:color w:val="000000"/>
          <w:sz w:val="24"/>
          <w:szCs w:val="24"/>
        </w:rPr>
        <w:t xml:space="preserve">sought advice from </w:t>
      </w:r>
      <w:r w:rsidRPr="00514B64">
        <w:rPr>
          <w:rFonts w:eastAsia="Times New Roman" w:cstheme="minorHAnsi"/>
          <w:color w:val="000000"/>
          <w:sz w:val="24"/>
          <w:szCs w:val="24"/>
        </w:rPr>
        <w:t>Kermit</w:t>
      </w:r>
      <w:r w:rsidR="004A4808" w:rsidRPr="00514B64">
        <w:rPr>
          <w:rFonts w:eastAsia="Times New Roman" w:cstheme="minorHAnsi"/>
          <w:color w:val="000000"/>
          <w:sz w:val="24"/>
          <w:szCs w:val="24"/>
        </w:rPr>
        <w:t xml:space="preserve"> regarding our investment income and while he believes we’ll likely see 5-10% </w:t>
      </w:r>
      <w:r w:rsidR="00382E8F" w:rsidRPr="00514B64">
        <w:rPr>
          <w:rFonts w:eastAsia="Times New Roman" w:cstheme="minorHAnsi"/>
          <w:color w:val="000000"/>
          <w:sz w:val="24"/>
          <w:szCs w:val="24"/>
        </w:rPr>
        <w:t>recovery mid next year</w:t>
      </w:r>
      <w:r w:rsidRPr="00514B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382E8F" w:rsidRPr="00514B64">
        <w:rPr>
          <w:rFonts w:eastAsia="Times New Roman" w:cstheme="minorHAnsi"/>
          <w:color w:val="000000"/>
          <w:sz w:val="24"/>
          <w:szCs w:val="24"/>
        </w:rPr>
        <w:t xml:space="preserve">I only put </w:t>
      </w:r>
      <w:r w:rsidRPr="00514B64">
        <w:rPr>
          <w:rFonts w:eastAsia="Times New Roman" w:cstheme="minorHAnsi"/>
          <w:color w:val="000000"/>
          <w:sz w:val="24"/>
          <w:szCs w:val="24"/>
        </w:rPr>
        <w:t>$</w:t>
      </w:r>
      <w:r w:rsidR="00382E8F" w:rsidRPr="00514B64">
        <w:rPr>
          <w:rFonts w:eastAsia="Times New Roman" w:cstheme="minorHAnsi"/>
          <w:color w:val="000000"/>
          <w:sz w:val="24"/>
          <w:szCs w:val="24"/>
        </w:rPr>
        <w:t>5</w:t>
      </w:r>
      <w:r w:rsidRPr="00514B64">
        <w:rPr>
          <w:rFonts w:eastAsia="Times New Roman" w:cstheme="minorHAnsi"/>
          <w:color w:val="000000"/>
          <w:sz w:val="24"/>
          <w:szCs w:val="24"/>
        </w:rPr>
        <w:t>,000</w:t>
      </w:r>
      <w:r w:rsidR="00382E8F" w:rsidRPr="00514B64">
        <w:rPr>
          <w:rFonts w:eastAsia="Times New Roman" w:cstheme="minorHAnsi"/>
          <w:color w:val="000000"/>
          <w:sz w:val="24"/>
          <w:szCs w:val="24"/>
        </w:rPr>
        <w:t xml:space="preserve"> revenue into the budget (I had $0 initially)</w:t>
      </w:r>
      <w:r w:rsidR="001174BD" w:rsidRPr="00514B64">
        <w:rPr>
          <w:rFonts w:eastAsia="Times New Roman" w:cstheme="minorHAnsi"/>
          <w:color w:val="000000"/>
          <w:sz w:val="24"/>
          <w:szCs w:val="24"/>
        </w:rPr>
        <w:t>.</w:t>
      </w:r>
    </w:p>
    <w:p w14:paraId="6C707AD6" w14:textId="0DBB158F" w:rsidR="000F200C" w:rsidRPr="00514B64" w:rsidRDefault="00AB33C4" w:rsidP="00B25AD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514B64">
        <w:rPr>
          <w:rFonts w:eastAsia="Times New Roman" w:cstheme="minorHAnsi"/>
          <w:color w:val="000000"/>
          <w:sz w:val="24"/>
          <w:szCs w:val="24"/>
        </w:rPr>
        <w:t>Th</w:t>
      </w:r>
      <w:r w:rsidR="007C0198" w:rsidRPr="00514B6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E77E8D" w:rsidRPr="00514B64">
        <w:rPr>
          <w:rFonts w:eastAsia="Times New Roman" w:cstheme="minorHAnsi"/>
          <w:color w:val="000000"/>
          <w:sz w:val="24"/>
          <w:szCs w:val="24"/>
        </w:rPr>
        <w:t>proposed budget</w:t>
      </w:r>
      <w:r w:rsidRPr="00514B64">
        <w:rPr>
          <w:rFonts w:eastAsia="Times New Roman" w:cstheme="minorHAnsi"/>
          <w:color w:val="000000"/>
          <w:sz w:val="24"/>
          <w:szCs w:val="24"/>
        </w:rPr>
        <w:t xml:space="preserve"> reflects a salary </w:t>
      </w:r>
      <w:r w:rsidR="000F200C" w:rsidRPr="00514B64">
        <w:rPr>
          <w:rFonts w:eastAsia="Times New Roman" w:cstheme="minorHAnsi"/>
          <w:color w:val="000000"/>
          <w:sz w:val="24"/>
          <w:szCs w:val="24"/>
        </w:rPr>
        <w:t xml:space="preserve">increase </w:t>
      </w:r>
      <w:r w:rsidRPr="00514B64">
        <w:rPr>
          <w:rFonts w:eastAsia="Times New Roman" w:cstheme="minorHAnsi"/>
          <w:color w:val="000000"/>
          <w:sz w:val="24"/>
          <w:szCs w:val="24"/>
        </w:rPr>
        <w:t>to bring two positions closer to market rate</w:t>
      </w:r>
      <w:r w:rsidR="00050726" w:rsidRPr="00514B6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E77E8D" w:rsidRPr="00514B64">
        <w:rPr>
          <w:rFonts w:eastAsia="Times New Roman" w:cstheme="minorHAnsi"/>
          <w:color w:val="000000"/>
          <w:sz w:val="24"/>
          <w:szCs w:val="24"/>
        </w:rPr>
        <w:t xml:space="preserve">an increase in </w:t>
      </w:r>
      <w:r w:rsidR="00050726" w:rsidRPr="00514B64">
        <w:rPr>
          <w:rFonts w:eastAsia="Times New Roman" w:cstheme="minorHAnsi"/>
          <w:color w:val="000000"/>
          <w:sz w:val="24"/>
          <w:szCs w:val="24"/>
        </w:rPr>
        <w:t xml:space="preserve">employee benefits </w:t>
      </w:r>
      <w:r w:rsidR="00E77E8D" w:rsidRPr="00514B64">
        <w:rPr>
          <w:rFonts w:eastAsia="Times New Roman" w:cstheme="minorHAnsi"/>
          <w:color w:val="000000"/>
          <w:sz w:val="24"/>
          <w:szCs w:val="24"/>
        </w:rPr>
        <w:t xml:space="preserve">that are </w:t>
      </w:r>
      <w:r w:rsidR="00050726" w:rsidRPr="00514B64">
        <w:rPr>
          <w:rFonts w:eastAsia="Times New Roman" w:cstheme="minorHAnsi"/>
          <w:color w:val="000000"/>
          <w:sz w:val="24"/>
          <w:szCs w:val="24"/>
        </w:rPr>
        <w:t xml:space="preserve">due to a new employee </w:t>
      </w:r>
      <w:r w:rsidR="00460545" w:rsidRPr="00514B64">
        <w:rPr>
          <w:rFonts w:eastAsia="Times New Roman" w:cstheme="minorHAnsi"/>
          <w:color w:val="000000"/>
          <w:sz w:val="24"/>
          <w:szCs w:val="24"/>
        </w:rPr>
        <w:t>utilizing MHCA’s insurance</w:t>
      </w:r>
      <w:r w:rsidRPr="00514B64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06E9234C" w14:textId="28966733" w:rsidR="00E520C3" w:rsidRPr="00514B64" w:rsidRDefault="00E202DF" w:rsidP="00B25AD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514B64">
        <w:rPr>
          <w:rFonts w:eastAsia="Times New Roman" w:cstheme="minorHAnsi"/>
          <w:color w:val="000000"/>
          <w:sz w:val="24"/>
          <w:szCs w:val="24"/>
        </w:rPr>
        <w:t>I was able to trim the b</w:t>
      </w:r>
      <w:r w:rsidR="00C73C4D" w:rsidRPr="00514B64">
        <w:rPr>
          <w:rFonts w:eastAsia="Times New Roman" w:cstheme="minorHAnsi"/>
          <w:color w:val="000000"/>
          <w:sz w:val="24"/>
          <w:szCs w:val="24"/>
        </w:rPr>
        <w:t>oard m</w:t>
      </w:r>
      <w:r w:rsidR="00E520C3" w:rsidRPr="00514B64">
        <w:rPr>
          <w:rFonts w:eastAsia="Times New Roman" w:cstheme="minorHAnsi"/>
          <w:color w:val="000000"/>
          <w:sz w:val="24"/>
          <w:szCs w:val="24"/>
        </w:rPr>
        <w:t xml:space="preserve">eeting </w:t>
      </w:r>
      <w:r w:rsidR="00D75F42" w:rsidRPr="00514B64">
        <w:rPr>
          <w:rFonts w:eastAsia="Times New Roman" w:cstheme="minorHAnsi"/>
          <w:color w:val="000000"/>
          <w:sz w:val="24"/>
          <w:szCs w:val="24"/>
        </w:rPr>
        <w:t>e</w:t>
      </w:r>
      <w:r w:rsidR="00E520C3" w:rsidRPr="00514B64">
        <w:rPr>
          <w:rFonts w:eastAsia="Times New Roman" w:cstheme="minorHAnsi"/>
          <w:color w:val="000000"/>
          <w:sz w:val="24"/>
          <w:szCs w:val="24"/>
        </w:rPr>
        <w:t>xpenses</w:t>
      </w:r>
      <w:r w:rsidR="00A426BF" w:rsidRPr="00514B6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14B64">
        <w:rPr>
          <w:rFonts w:eastAsia="Times New Roman" w:cstheme="minorHAnsi"/>
          <w:color w:val="000000"/>
          <w:sz w:val="24"/>
          <w:szCs w:val="24"/>
        </w:rPr>
        <w:t xml:space="preserve">by </w:t>
      </w:r>
      <w:r w:rsidR="00BD1DBB" w:rsidRPr="00514B64">
        <w:rPr>
          <w:rFonts w:eastAsia="Times New Roman" w:cstheme="minorHAnsi"/>
          <w:color w:val="000000"/>
          <w:sz w:val="24"/>
          <w:szCs w:val="24"/>
        </w:rPr>
        <w:t>$</w:t>
      </w:r>
      <w:r w:rsidR="004667C6" w:rsidRPr="00514B64">
        <w:rPr>
          <w:rFonts w:eastAsia="Times New Roman" w:cstheme="minorHAnsi"/>
          <w:color w:val="000000"/>
          <w:sz w:val="24"/>
          <w:szCs w:val="24"/>
        </w:rPr>
        <w:t>4</w:t>
      </w:r>
      <w:r w:rsidR="00BD1DBB" w:rsidRPr="00514B64">
        <w:rPr>
          <w:rFonts w:eastAsia="Times New Roman" w:cstheme="minorHAnsi"/>
          <w:color w:val="000000"/>
          <w:sz w:val="24"/>
          <w:szCs w:val="24"/>
        </w:rPr>
        <w:t xml:space="preserve">,000 </w:t>
      </w:r>
      <w:r w:rsidR="00A426BF" w:rsidRPr="00514B64">
        <w:rPr>
          <w:rFonts w:eastAsia="Times New Roman" w:cstheme="minorHAnsi"/>
          <w:color w:val="000000"/>
          <w:sz w:val="24"/>
          <w:szCs w:val="24"/>
        </w:rPr>
        <w:t xml:space="preserve">from </w:t>
      </w:r>
      <w:r w:rsidR="000406DE" w:rsidRPr="00514B64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A426BF" w:rsidRPr="00514B64">
        <w:rPr>
          <w:rFonts w:eastAsia="Times New Roman" w:cstheme="minorHAnsi"/>
          <w:color w:val="000000"/>
          <w:sz w:val="24"/>
          <w:szCs w:val="24"/>
        </w:rPr>
        <w:t>202</w:t>
      </w:r>
      <w:r w:rsidR="000406DE" w:rsidRPr="00514B64">
        <w:rPr>
          <w:rFonts w:eastAsia="Times New Roman" w:cstheme="minorHAnsi"/>
          <w:color w:val="000000"/>
          <w:sz w:val="24"/>
          <w:szCs w:val="24"/>
        </w:rPr>
        <w:t>2 budget</w:t>
      </w:r>
      <w:r w:rsidR="00D361F4" w:rsidRPr="00514B64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0406DE" w:rsidRPr="00514B64">
        <w:rPr>
          <w:rFonts w:eastAsia="Times New Roman" w:cstheme="minorHAnsi"/>
          <w:color w:val="000000"/>
          <w:sz w:val="24"/>
          <w:szCs w:val="24"/>
        </w:rPr>
        <w:t xml:space="preserve">with fewer </w:t>
      </w:r>
      <w:r w:rsidR="00D361F4" w:rsidRPr="00514B64">
        <w:rPr>
          <w:rFonts w:eastAsia="Times New Roman" w:cstheme="minorHAnsi"/>
          <w:color w:val="000000"/>
          <w:sz w:val="24"/>
          <w:szCs w:val="24"/>
        </w:rPr>
        <w:t>in</w:t>
      </w:r>
      <w:r w:rsidR="008C371B" w:rsidRPr="00514B64">
        <w:rPr>
          <w:rFonts w:eastAsia="Times New Roman" w:cstheme="minorHAnsi"/>
          <w:color w:val="000000"/>
          <w:sz w:val="24"/>
          <w:szCs w:val="24"/>
        </w:rPr>
        <w:t>-</w:t>
      </w:r>
      <w:r w:rsidR="00D361F4" w:rsidRPr="00514B64">
        <w:rPr>
          <w:rFonts w:eastAsia="Times New Roman" w:cstheme="minorHAnsi"/>
          <w:color w:val="000000"/>
          <w:sz w:val="24"/>
          <w:szCs w:val="24"/>
        </w:rPr>
        <w:t>person meetings</w:t>
      </w:r>
      <w:r w:rsidR="001174BD" w:rsidRPr="00514B64">
        <w:rPr>
          <w:rFonts w:eastAsia="Times New Roman" w:cstheme="minorHAnsi"/>
          <w:color w:val="000000"/>
          <w:sz w:val="24"/>
          <w:szCs w:val="24"/>
        </w:rPr>
        <w:t>.</w:t>
      </w:r>
    </w:p>
    <w:p w14:paraId="1B6347E9" w14:textId="646C6448" w:rsidR="009B5C03" w:rsidRPr="00514B64" w:rsidRDefault="00D75F42" w:rsidP="009B5C0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14B64">
        <w:rPr>
          <w:rFonts w:cstheme="minorHAnsi"/>
          <w:sz w:val="24"/>
          <w:szCs w:val="24"/>
        </w:rPr>
        <w:t>Conferences</w:t>
      </w:r>
      <w:r w:rsidR="00AC526D" w:rsidRPr="00514B64">
        <w:rPr>
          <w:rFonts w:cstheme="minorHAnsi"/>
          <w:sz w:val="24"/>
          <w:szCs w:val="24"/>
        </w:rPr>
        <w:t xml:space="preserve"> – the budget includes conferences</w:t>
      </w:r>
      <w:r w:rsidR="00584C4D" w:rsidRPr="00514B64">
        <w:rPr>
          <w:rFonts w:cstheme="minorHAnsi"/>
          <w:sz w:val="24"/>
          <w:szCs w:val="24"/>
        </w:rPr>
        <w:t xml:space="preserve"> which, for the most part, have been attended on a regular basis. This is an item we can and should discuss</w:t>
      </w:r>
      <w:r w:rsidR="00BC0635" w:rsidRPr="00514B64">
        <w:rPr>
          <w:rFonts w:cstheme="minorHAnsi"/>
          <w:sz w:val="24"/>
          <w:szCs w:val="24"/>
        </w:rPr>
        <w:t xml:space="preserve">. </w:t>
      </w:r>
    </w:p>
    <w:p w14:paraId="19A0E48D" w14:textId="530579E5" w:rsidR="00D75F42" w:rsidRPr="00514B64" w:rsidRDefault="00BC0635" w:rsidP="009B5C03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514B64">
        <w:rPr>
          <w:rFonts w:cstheme="minorHAnsi"/>
          <w:sz w:val="24"/>
          <w:szCs w:val="24"/>
        </w:rPr>
        <w:t xml:space="preserve">The MHCA </w:t>
      </w:r>
      <w:r w:rsidR="009B5C03" w:rsidRPr="00514B64">
        <w:rPr>
          <w:rFonts w:cstheme="minorHAnsi"/>
          <w:sz w:val="24"/>
          <w:szCs w:val="24"/>
        </w:rPr>
        <w:t>c</w:t>
      </w:r>
      <w:r w:rsidR="00D75F42" w:rsidRPr="00514B64">
        <w:rPr>
          <w:rFonts w:cstheme="minorHAnsi"/>
          <w:sz w:val="24"/>
          <w:szCs w:val="24"/>
        </w:rPr>
        <w:t>hair</w:t>
      </w:r>
      <w:r w:rsidR="009B5C03" w:rsidRPr="00514B64">
        <w:rPr>
          <w:rFonts w:cstheme="minorHAnsi"/>
          <w:sz w:val="24"/>
          <w:szCs w:val="24"/>
        </w:rPr>
        <w:t xml:space="preserve"> attending</w:t>
      </w:r>
      <w:r w:rsidR="00D75F42" w:rsidRPr="00514B64">
        <w:rPr>
          <w:rFonts w:cstheme="minorHAnsi"/>
          <w:sz w:val="24"/>
          <w:szCs w:val="24"/>
        </w:rPr>
        <w:t xml:space="preserve"> policy summit ($1,</w:t>
      </w:r>
      <w:r w:rsidR="00D169A6" w:rsidRPr="00514B64">
        <w:rPr>
          <w:rFonts w:cstheme="minorHAnsi"/>
          <w:sz w:val="24"/>
          <w:szCs w:val="24"/>
        </w:rPr>
        <w:t>5</w:t>
      </w:r>
      <w:r w:rsidR="00D75F42" w:rsidRPr="00514B64">
        <w:rPr>
          <w:rFonts w:cstheme="minorHAnsi"/>
          <w:sz w:val="24"/>
          <w:szCs w:val="24"/>
        </w:rPr>
        <w:t>00) and NAHC conference ($2,</w:t>
      </w:r>
      <w:r w:rsidR="00BE0113" w:rsidRPr="00514B64">
        <w:rPr>
          <w:rFonts w:cstheme="minorHAnsi"/>
          <w:sz w:val="24"/>
          <w:szCs w:val="24"/>
        </w:rPr>
        <w:t>3</w:t>
      </w:r>
      <w:r w:rsidR="00D75F42" w:rsidRPr="00514B64">
        <w:rPr>
          <w:rFonts w:cstheme="minorHAnsi"/>
          <w:sz w:val="24"/>
          <w:szCs w:val="24"/>
        </w:rPr>
        <w:t>00)</w:t>
      </w:r>
      <w:r w:rsidR="008C371B" w:rsidRPr="00514B64">
        <w:rPr>
          <w:rFonts w:cstheme="minorHAnsi"/>
          <w:sz w:val="24"/>
          <w:szCs w:val="24"/>
        </w:rPr>
        <w:t>.</w:t>
      </w:r>
    </w:p>
    <w:p w14:paraId="604FF5EC" w14:textId="5945E68D" w:rsidR="009B5C03" w:rsidRPr="00514B64" w:rsidRDefault="00BC0635" w:rsidP="009B5C03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514B64">
        <w:rPr>
          <w:rFonts w:cstheme="minorHAnsi"/>
          <w:sz w:val="24"/>
          <w:szCs w:val="24"/>
        </w:rPr>
        <w:t xml:space="preserve">The </w:t>
      </w:r>
      <w:r w:rsidR="009B5C03" w:rsidRPr="00514B64">
        <w:rPr>
          <w:rFonts w:cstheme="minorHAnsi"/>
          <w:sz w:val="24"/>
          <w:szCs w:val="24"/>
        </w:rPr>
        <w:t>ED</w:t>
      </w:r>
      <w:r w:rsidR="00B515C7" w:rsidRPr="00514B64">
        <w:rPr>
          <w:rFonts w:cstheme="minorHAnsi"/>
          <w:sz w:val="24"/>
          <w:szCs w:val="24"/>
        </w:rPr>
        <w:t xml:space="preserve"> attending</w:t>
      </w:r>
      <w:r w:rsidR="008922C3" w:rsidRPr="00514B64">
        <w:rPr>
          <w:rFonts w:cstheme="minorHAnsi"/>
          <w:sz w:val="24"/>
          <w:szCs w:val="24"/>
        </w:rPr>
        <w:t xml:space="preserve"> NAHC State Forum and conference expo</w:t>
      </w:r>
      <w:r w:rsidR="00F9623D" w:rsidRPr="00514B64">
        <w:rPr>
          <w:rFonts w:cstheme="minorHAnsi"/>
          <w:sz w:val="24"/>
          <w:szCs w:val="24"/>
        </w:rPr>
        <w:t xml:space="preserve"> ($2,250)</w:t>
      </w:r>
      <w:r w:rsidR="008922C3" w:rsidRPr="00514B64">
        <w:rPr>
          <w:rFonts w:cstheme="minorHAnsi"/>
          <w:sz w:val="24"/>
          <w:szCs w:val="24"/>
        </w:rPr>
        <w:t>, Council of States Leadership Summit</w:t>
      </w:r>
      <w:r w:rsidR="00572EF4" w:rsidRPr="00514B64">
        <w:rPr>
          <w:rFonts w:cstheme="minorHAnsi"/>
          <w:sz w:val="24"/>
          <w:szCs w:val="24"/>
        </w:rPr>
        <w:t xml:space="preserve"> </w:t>
      </w:r>
      <w:r w:rsidR="00AD7B3B" w:rsidRPr="00514B64">
        <w:rPr>
          <w:rFonts w:cstheme="minorHAnsi"/>
          <w:sz w:val="24"/>
          <w:szCs w:val="24"/>
        </w:rPr>
        <w:t xml:space="preserve">($2,200), </w:t>
      </w:r>
      <w:r w:rsidR="00572EF4" w:rsidRPr="00514B64">
        <w:rPr>
          <w:rFonts w:cstheme="minorHAnsi"/>
          <w:sz w:val="24"/>
          <w:szCs w:val="24"/>
        </w:rPr>
        <w:t>&amp; Policy Summit</w:t>
      </w:r>
      <w:r w:rsidR="007A0CA5" w:rsidRPr="00514B64">
        <w:rPr>
          <w:rFonts w:cstheme="minorHAnsi"/>
          <w:sz w:val="24"/>
          <w:szCs w:val="24"/>
        </w:rPr>
        <w:t xml:space="preserve"> ($1,500)</w:t>
      </w:r>
      <w:r w:rsidR="008C371B" w:rsidRPr="00514B64">
        <w:rPr>
          <w:rFonts w:cstheme="minorHAnsi"/>
          <w:sz w:val="24"/>
          <w:szCs w:val="24"/>
        </w:rPr>
        <w:t>.</w:t>
      </w:r>
    </w:p>
    <w:p w14:paraId="221718A4" w14:textId="635F9D9E" w:rsidR="00BC0635" w:rsidRPr="00514B64" w:rsidRDefault="00BC0635" w:rsidP="009B5C03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514B64">
        <w:rPr>
          <w:rFonts w:cstheme="minorHAnsi"/>
          <w:sz w:val="24"/>
          <w:szCs w:val="24"/>
        </w:rPr>
        <w:t>It does not include the ED attending the NAHC spring forum meeting</w:t>
      </w:r>
      <w:r w:rsidR="005E6CDB" w:rsidRPr="00514B64">
        <w:rPr>
          <w:rFonts w:cstheme="minorHAnsi"/>
          <w:sz w:val="24"/>
          <w:szCs w:val="24"/>
        </w:rPr>
        <w:t>, as the Council and the Forum are in discussions about a combined event.</w:t>
      </w:r>
    </w:p>
    <w:p w14:paraId="4144508E" w14:textId="5C5A2B25" w:rsidR="00676B79" w:rsidRPr="00514B64" w:rsidRDefault="00F94302" w:rsidP="009B5C03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514B64">
        <w:rPr>
          <w:rFonts w:cstheme="minorHAnsi"/>
          <w:sz w:val="24"/>
          <w:szCs w:val="24"/>
        </w:rPr>
        <w:t>It d</w:t>
      </w:r>
      <w:r w:rsidR="00676B79" w:rsidRPr="00514B64">
        <w:rPr>
          <w:rFonts w:cstheme="minorHAnsi"/>
          <w:sz w:val="24"/>
          <w:szCs w:val="24"/>
        </w:rPr>
        <w:t>oes include Home Care 100</w:t>
      </w:r>
      <w:r w:rsidRPr="00514B64">
        <w:rPr>
          <w:rFonts w:cstheme="minorHAnsi"/>
          <w:sz w:val="24"/>
          <w:szCs w:val="24"/>
        </w:rPr>
        <w:t xml:space="preserve"> but this is </w:t>
      </w:r>
      <w:r w:rsidR="00742191" w:rsidRPr="00514B64">
        <w:rPr>
          <w:rFonts w:cstheme="minorHAnsi"/>
          <w:sz w:val="24"/>
          <w:szCs w:val="24"/>
        </w:rPr>
        <w:t xml:space="preserve">definitely </w:t>
      </w:r>
      <w:r w:rsidRPr="00514B64">
        <w:rPr>
          <w:rFonts w:cstheme="minorHAnsi"/>
          <w:sz w:val="24"/>
          <w:szCs w:val="24"/>
        </w:rPr>
        <w:t>open for discussion</w:t>
      </w:r>
      <w:r w:rsidR="008C371B" w:rsidRPr="00514B64">
        <w:rPr>
          <w:rFonts w:cstheme="minorHAnsi"/>
          <w:sz w:val="24"/>
          <w:szCs w:val="24"/>
        </w:rPr>
        <w:t>.</w:t>
      </w:r>
      <w:r w:rsidRPr="00514B64">
        <w:rPr>
          <w:rFonts w:cstheme="minorHAnsi"/>
          <w:sz w:val="24"/>
          <w:szCs w:val="24"/>
        </w:rPr>
        <w:t xml:space="preserve"> The plan had been for me to attend every other year due to the high cost </w:t>
      </w:r>
      <w:r w:rsidR="00400E01" w:rsidRPr="00514B64">
        <w:rPr>
          <w:rFonts w:cstheme="minorHAnsi"/>
          <w:sz w:val="24"/>
          <w:szCs w:val="24"/>
        </w:rPr>
        <w:t>($4,600) but the only one I attended was in</w:t>
      </w:r>
      <w:r w:rsidR="0010268A" w:rsidRPr="00514B64">
        <w:rPr>
          <w:rFonts w:cstheme="minorHAnsi"/>
          <w:sz w:val="24"/>
          <w:szCs w:val="24"/>
        </w:rPr>
        <w:t xml:space="preserve"> 2019</w:t>
      </w:r>
      <w:r w:rsidR="00400E01" w:rsidRPr="00514B64">
        <w:rPr>
          <w:rFonts w:cstheme="minorHAnsi"/>
          <w:sz w:val="24"/>
          <w:szCs w:val="24"/>
        </w:rPr>
        <w:t>.</w:t>
      </w:r>
      <w:r w:rsidR="00320578" w:rsidRPr="00514B64">
        <w:rPr>
          <w:rFonts w:cstheme="minorHAnsi"/>
          <w:sz w:val="24"/>
          <w:szCs w:val="24"/>
        </w:rPr>
        <w:t xml:space="preserve"> This is an excellent opportunity to learn about what is on the horizon for home care</w:t>
      </w:r>
      <w:r w:rsidR="00A30CD5" w:rsidRPr="00514B64">
        <w:rPr>
          <w:rFonts w:cstheme="minorHAnsi"/>
          <w:sz w:val="24"/>
          <w:szCs w:val="24"/>
        </w:rPr>
        <w:t xml:space="preserve"> but it is costly.</w:t>
      </w:r>
      <w:r w:rsidR="00CB0212" w:rsidRPr="00514B64">
        <w:rPr>
          <w:rFonts w:cstheme="minorHAnsi"/>
          <w:sz w:val="24"/>
          <w:szCs w:val="24"/>
        </w:rPr>
        <w:t xml:space="preserve"> Early rate will require registration by December 1</w:t>
      </w:r>
      <w:r w:rsidR="00CB0212" w:rsidRPr="00514B64">
        <w:rPr>
          <w:rFonts w:cstheme="minorHAnsi"/>
          <w:sz w:val="24"/>
          <w:szCs w:val="24"/>
          <w:vertAlign w:val="superscript"/>
        </w:rPr>
        <w:t>st</w:t>
      </w:r>
      <w:r w:rsidR="00CB0212" w:rsidRPr="00514B64">
        <w:rPr>
          <w:rFonts w:cstheme="minorHAnsi"/>
          <w:sz w:val="24"/>
          <w:szCs w:val="24"/>
        </w:rPr>
        <w:t xml:space="preserve">. </w:t>
      </w:r>
    </w:p>
    <w:p w14:paraId="15136A78" w14:textId="6BEC9E57" w:rsidR="00D860D2" w:rsidRDefault="00D860D2" w:rsidP="00D860D2">
      <w:pPr>
        <w:rPr>
          <w:rFonts w:cstheme="minorHAnsi"/>
          <w:sz w:val="24"/>
          <w:szCs w:val="24"/>
          <w:u w:val="single"/>
        </w:rPr>
      </w:pPr>
      <w:r w:rsidRPr="00D860D2">
        <w:rPr>
          <w:rFonts w:cstheme="minorHAnsi"/>
          <w:sz w:val="24"/>
          <w:szCs w:val="24"/>
          <w:u w:val="single"/>
        </w:rPr>
        <w:lastRenderedPageBreak/>
        <w:t>Membership</w:t>
      </w:r>
    </w:p>
    <w:p w14:paraId="58BF1B39" w14:textId="3C121AF2" w:rsidR="00323243" w:rsidRDefault="00323243" w:rsidP="0032324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323243">
        <w:rPr>
          <w:rFonts w:cstheme="minorHAnsi"/>
          <w:sz w:val="24"/>
          <w:szCs w:val="24"/>
        </w:rPr>
        <w:t>Dues</w:t>
      </w:r>
    </w:p>
    <w:p w14:paraId="673E775E" w14:textId="272A41B1" w:rsidR="00DA1D78" w:rsidRDefault="00DA1D78" w:rsidP="00BE0C2B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is based on 100% retention</w:t>
      </w:r>
      <w:r w:rsidR="002B482C">
        <w:rPr>
          <w:rFonts w:cstheme="minorHAnsi"/>
          <w:sz w:val="24"/>
          <w:szCs w:val="24"/>
        </w:rPr>
        <w:t xml:space="preserve"> so we will need to recruit more than the 15 new members</w:t>
      </w:r>
      <w:r w:rsidR="00537892">
        <w:rPr>
          <w:rFonts w:cstheme="minorHAnsi"/>
          <w:sz w:val="24"/>
          <w:szCs w:val="24"/>
        </w:rPr>
        <w:t xml:space="preserve"> budgeted for. This is an aggressive </w:t>
      </w:r>
      <w:r w:rsidR="00313E0A">
        <w:rPr>
          <w:rFonts w:cstheme="minorHAnsi"/>
          <w:sz w:val="24"/>
          <w:szCs w:val="24"/>
        </w:rPr>
        <w:t>plan.</w:t>
      </w:r>
    </w:p>
    <w:p w14:paraId="0E4C80BB" w14:textId="55430005" w:rsidR="00BE0C2B" w:rsidRDefault="0005200D" w:rsidP="00BE0C2B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BE0C2B">
        <w:rPr>
          <w:rFonts w:cstheme="minorHAnsi"/>
          <w:sz w:val="24"/>
          <w:szCs w:val="24"/>
        </w:rPr>
        <w:t xml:space="preserve">15 new members </w:t>
      </w:r>
      <w:r>
        <w:rPr>
          <w:rFonts w:cstheme="minorHAnsi"/>
          <w:sz w:val="24"/>
          <w:szCs w:val="24"/>
        </w:rPr>
        <w:t xml:space="preserve">are budgeted </w:t>
      </w:r>
      <w:r w:rsidR="00BE0C2B">
        <w:rPr>
          <w:rFonts w:cstheme="minorHAnsi"/>
          <w:sz w:val="24"/>
          <w:szCs w:val="24"/>
        </w:rPr>
        <w:t>at the average 1</w:t>
      </w:r>
      <w:r w:rsidR="00BE0C2B" w:rsidRPr="00BE0C2B">
        <w:rPr>
          <w:rFonts w:cstheme="minorHAnsi"/>
          <w:sz w:val="24"/>
          <w:szCs w:val="24"/>
          <w:vertAlign w:val="superscript"/>
        </w:rPr>
        <w:t>st</w:t>
      </w:r>
      <w:r w:rsidR="00BE0C2B">
        <w:rPr>
          <w:rFonts w:cstheme="minorHAnsi"/>
          <w:sz w:val="24"/>
          <w:szCs w:val="24"/>
        </w:rPr>
        <w:t xml:space="preserve"> year dues </w:t>
      </w:r>
      <w:r w:rsidR="00141B75">
        <w:rPr>
          <w:rFonts w:cstheme="minorHAnsi"/>
          <w:sz w:val="24"/>
          <w:szCs w:val="24"/>
        </w:rPr>
        <w:t>paid in 2022</w:t>
      </w:r>
      <w:r w:rsidR="006B1382">
        <w:rPr>
          <w:rFonts w:cstheme="minorHAnsi"/>
          <w:sz w:val="24"/>
          <w:szCs w:val="24"/>
        </w:rPr>
        <w:t>; recruiting larger agencies will be to our advantage, but they tend to be the ones that believe they can make it on their own.</w:t>
      </w:r>
    </w:p>
    <w:p w14:paraId="17A757E5" w14:textId="77777777" w:rsidR="00947231" w:rsidRDefault="00947231" w:rsidP="0094723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07B2B">
        <w:rPr>
          <w:rFonts w:cstheme="minorHAnsi"/>
          <w:sz w:val="24"/>
          <w:szCs w:val="24"/>
        </w:rPr>
        <w:t xml:space="preserve">Education Scholarships </w:t>
      </w:r>
    </w:p>
    <w:p w14:paraId="09E3B64D" w14:textId="6BBEA924" w:rsidR="00947231" w:rsidRDefault="00947231" w:rsidP="00947231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include</w:t>
      </w:r>
      <w:r w:rsidR="00F322D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</w:t>
      </w:r>
      <w:r w:rsidR="00313E0A">
        <w:rPr>
          <w:rFonts w:cstheme="minorHAnsi"/>
          <w:sz w:val="24"/>
          <w:szCs w:val="24"/>
        </w:rPr>
        <w:t xml:space="preserve">4 </w:t>
      </w:r>
      <w:r w:rsidR="003C2F06">
        <w:rPr>
          <w:rFonts w:cstheme="minorHAnsi"/>
          <w:sz w:val="24"/>
          <w:szCs w:val="24"/>
        </w:rPr>
        <w:t xml:space="preserve">$500 </w:t>
      </w:r>
      <w:r>
        <w:rPr>
          <w:rFonts w:cstheme="minorHAnsi"/>
          <w:sz w:val="24"/>
          <w:szCs w:val="24"/>
        </w:rPr>
        <w:t xml:space="preserve">scholarships </w:t>
      </w:r>
      <w:r w:rsidR="00313E0A">
        <w:rPr>
          <w:rFonts w:cstheme="minorHAnsi"/>
          <w:sz w:val="24"/>
          <w:szCs w:val="24"/>
        </w:rPr>
        <w:t>for the Annual Meeting</w:t>
      </w:r>
      <w:r w:rsidR="00720124">
        <w:rPr>
          <w:rFonts w:cstheme="minorHAnsi"/>
          <w:sz w:val="24"/>
          <w:szCs w:val="24"/>
        </w:rPr>
        <w:t>, which is equivalent of our 2022 scholarships</w:t>
      </w:r>
      <w:r>
        <w:rPr>
          <w:rFonts w:cstheme="minorHAnsi"/>
          <w:sz w:val="24"/>
          <w:szCs w:val="24"/>
        </w:rPr>
        <w:t>.</w:t>
      </w:r>
      <w:r w:rsidR="00742191">
        <w:rPr>
          <w:rFonts w:cstheme="minorHAnsi"/>
          <w:sz w:val="24"/>
          <w:szCs w:val="24"/>
        </w:rPr>
        <w:t xml:space="preserve"> We had </w:t>
      </w:r>
      <w:r w:rsidR="00F322DF">
        <w:rPr>
          <w:rFonts w:cstheme="minorHAnsi"/>
          <w:sz w:val="24"/>
          <w:szCs w:val="24"/>
        </w:rPr>
        <w:t>18 applicants this year!</w:t>
      </w:r>
    </w:p>
    <w:p w14:paraId="3514141E" w14:textId="3C052F2C" w:rsidR="00947231" w:rsidRDefault="00947231" w:rsidP="0094723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DA2675">
        <w:rPr>
          <w:rFonts w:cstheme="minorHAnsi"/>
          <w:sz w:val="24"/>
          <w:szCs w:val="24"/>
        </w:rPr>
        <w:t xml:space="preserve">Sponsorships – we budgeted </w:t>
      </w:r>
      <w:r w:rsidR="00DA2675" w:rsidRPr="00DA2675">
        <w:rPr>
          <w:rFonts w:cstheme="minorHAnsi"/>
          <w:sz w:val="24"/>
          <w:szCs w:val="24"/>
        </w:rPr>
        <w:t>an increase of $2,500</w:t>
      </w:r>
      <w:r w:rsidRPr="00DA2675">
        <w:rPr>
          <w:rFonts w:cstheme="minorHAnsi"/>
          <w:sz w:val="24"/>
          <w:szCs w:val="24"/>
        </w:rPr>
        <w:t xml:space="preserve">. </w:t>
      </w:r>
    </w:p>
    <w:p w14:paraId="2DEF8580" w14:textId="59A32537" w:rsidR="0018335D" w:rsidRPr="00DA2675" w:rsidRDefault="0018335D" w:rsidP="0018335D">
      <w:pPr>
        <w:pStyle w:val="ListParagraph"/>
        <w:numPr>
          <w:ilvl w:val="1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was able to cut a deal with SimiTree</w:t>
      </w:r>
      <w:r w:rsidR="00C5137B">
        <w:rPr>
          <w:rFonts w:cstheme="minorHAnsi"/>
          <w:sz w:val="24"/>
          <w:szCs w:val="24"/>
        </w:rPr>
        <w:t>, who will be an Advocate Level Sponsor in exchange for</w:t>
      </w:r>
      <w:r w:rsidR="00DA6F75">
        <w:rPr>
          <w:rFonts w:cstheme="minorHAnsi"/>
          <w:sz w:val="24"/>
          <w:szCs w:val="24"/>
        </w:rPr>
        <w:t>:</w:t>
      </w:r>
      <w:r w:rsidR="00C5137B">
        <w:rPr>
          <w:rFonts w:cstheme="minorHAnsi"/>
          <w:sz w:val="24"/>
          <w:szCs w:val="24"/>
        </w:rPr>
        <w:t xml:space="preserve"> the VBP spreadsheet that was </w:t>
      </w:r>
      <w:r w:rsidR="00DA6F75">
        <w:rPr>
          <w:rFonts w:cstheme="minorHAnsi"/>
          <w:sz w:val="24"/>
          <w:szCs w:val="24"/>
        </w:rPr>
        <w:t>included in their presentation at the Annual Meeting, 2 speakers through the year</w:t>
      </w:r>
      <w:r w:rsidR="0004341F">
        <w:rPr>
          <w:rFonts w:cstheme="minorHAnsi"/>
          <w:sz w:val="24"/>
          <w:szCs w:val="24"/>
        </w:rPr>
        <w:t>,</w:t>
      </w:r>
      <w:r w:rsidR="00DA6F75">
        <w:rPr>
          <w:rFonts w:cstheme="minorHAnsi"/>
          <w:sz w:val="24"/>
          <w:szCs w:val="24"/>
        </w:rPr>
        <w:t xml:space="preserve"> and Laura’s time to supplement </w:t>
      </w:r>
      <w:r w:rsidR="00B74EE9">
        <w:rPr>
          <w:rFonts w:cstheme="minorHAnsi"/>
          <w:sz w:val="24"/>
          <w:szCs w:val="24"/>
        </w:rPr>
        <w:t>the consulting needs to support Brianna. This doesn’t bring in revenue but minimizes</w:t>
      </w:r>
      <w:r w:rsidR="0004341F">
        <w:rPr>
          <w:rFonts w:cstheme="minorHAnsi"/>
          <w:sz w:val="24"/>
          <w:szCs w:val="24"/>
        </w:rPr>
        <w:t xml:space="preserve"> </w:t>
      </w:r>
      <w:r w:rsidR="006475C2">
        <w:rPr>
          <w:rFonts w:cstheme="minorHAnsi"/>
          <w:sz w:val="24"/>
          <w:szCs w:val="24"/>
        </w:rPr>
        <w:t>some of our expenses</w:t>
      </w:r>
      <w:r w:rsidR="0004341F">
        <w:rPr>
          <w:rFonts w:cstheme="minorHAnsi"/>
          <w:sz w:val="24"/>
          <w:szCs w:val="24"/>
        </w:rPr>
        <w:t xml:space="preserve">; see the additional </w:t>
      </w:r>
      <w:r w:rsidR="006475C2">
        <w:rPr>
          <w:rFonts w:cstheme="minorHAnsi"/>
          <w:sz w:val="24"/>
          <w:szCs w:val="24"/>
        </w:rPr>
        <w:t xml:space="preserve">consultant </w:t>
      </w:r>
      <w:r w:rsidR="0004341F">
        <w:rPr>
          <w:rFonts w:cstheme="minorHAnsi"/>
          <w:sz w:val="24"/>
          <w:szCs w:val="24"/>
        </w:rPr>
        <w:t>reduction in the suggestions at the end of this memo.</w:t>
      </w:r>
    </w:p>
    <w:p w14:paraId="076F20CA" w14:textId="77777777" w:rsidR="00050D0B" w:rsidRDefault="00050D0B" w:rsidP="00752ADC">
      <w:pPr>
        <w:jc w:val="center"/>
        <w:rPr>
          <w:rFonts w:cstheme="minorHAnsi"/>
          <w:b/>
          <w:bCs/>
          <w:sz w:val="24"/>
          <w:szCs w:val="24"/>
        </w:rPr>
      </w:pPr>
    </w:p>
    <w:p w14:paraId="39B720E3" w14:textId="7CB1F074" w:rsidR="00323243" w:rsidRDefault="00323243" w:rsidP="00752ADC">
      <w:pPr>
        <w:jc w:val="center"/>
        <w:rPr>
          <w:rFonts w:cstheme="minorHAnsi"/>
          <w:b/>
          <w:bCs/>
          <w:sz w:val="24"/>
          <w:szCs w:val="24"/>
        </w:rPr>
      </w:pPr>
      <w:r w:rsidRPr="00947231">
        <w:rPr>
          <w:rFonts w:cstheme="minorHAnsi"/>
          <w:b/>
          <w:bCs/>
          <w:sz w:val="24"/>
          <w:szCs w:val="24"/>
        </w:rPr>
        <w:t>202</w:t>
      </w:r>
      <w:r w:rsidR="00495E42">
        <w:rPr>
          <w:rFonts w:cstheme="minorHAnsi"/>
          <w:b/>
          <w:bCs/>
          <w:sz w:val="24"/>
          <w:szCs w:val="24"/>
        </w:rPr>
        <w:t>3</w:t>
      </w:r>
      <w:r w:rsidRPr="00947231">
        <w:rPr>
          <w:rFonts w:cstheme="minorHAnsi"/>
          <w:b/>
          <w:bCs/>
          <w:sz w:val="24"/>
          <w:szCs w:val="24"/>
        </w:rPr>
        <w:t xml:space="preserve"> Dues</w:t>
      </w:r>
      <w:r w:rsidR="00752ADC" w:rsidRPr="00947231">
        <w:rPr>
          <w:rFonts w:cstheme="minorHAnsi"/>
          <w:b/>
          <w:bCs/>
          <w:sz w:val="24"/>
          <w:szCs w:val="24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1844"/>
        <w:gridCol w:w="1766"/>
        <w:gridCol w:w="1554"/>
        <w:gridCol w:w="1554"/>
        <w:gridCol w:w="1231"/>
      </w:tblGrid>
      <w:tr w:rsidR="002E0D23" w14:paraId="22611E79" w14:textId="7EAA68F9" w:rsidTr="002E0D23">
        <w:tc>
          <w:tcPr>
            <w:tcW w:w="1401" w:type="dxa"/>
          </w:tcPr>
          <w:p w14:paraId="4085599B" w14:textId="77777777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bookmarkStart w:id="0" w:name="_Hlk118126553"/>
            <w:r w:rsidRPr="00F7428F">
              <w:rPr>
                <w:b/>
                <w:bCs/>
                <w:sz w:val="24"/>
                <w:szCs w:val="24"/>
              </w:rPr>
              <w:t>Tier</w:t>
            </w:r>
          </w:p>
        </w:tc>
        <w:tc>
          <w:tcPr>
            <w:tcW w:w="1844" w:type="dxa"/>
          </w:tcPr>
          <w:p w14:paraId="56CB566A" w14:textId="77777777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r w:rsidRPr="00F7428F">
              <w:rPr>
                <w:b/>
                <w:bCs/>
                <w:sz w:val="24"/>
                <w:szCs w:val="24"/>
              </w:rPr>
              <w:t>Minimum revenue</w:t>
            </w:r>
          </w:p>
        </w:tc>
        <w:tc>
          <w:tcPr>
            <w:tcW w:w="1766" w:type="dxa"/>
          </w:tcPr>
          <w:p w14:paraId="51BF08CF" w14:textId="77777777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r w:rsidRPr="00F7428F">
              <w:rPr>
                <w:b/>
                <w:bCs/>
                <w:sz w:val="24"/>
                <w:szCs w:val="24"/>
              </w:rPr>
              <w:t>Maximum revenue</w:t>
            </w:r>
          </w:p>
        </w:tc>
        <w:tc>
          <w:tcPr>
            <w:tcW w:w="1554" w:type="dxa"/>
          </w:tcPr>
          <w:p w14:paraId="28C1C10C" w14:textId="77777777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r w:rsidRPr="00F7428F">
              <w:rPr>
                <w:b/>
                <w:bCs/>
                <w:sz w:val="24"/>
                <w:szCs w:val="24"/>
              </w:rPr>
              <w:t>2022 Dues</w:t>
            </w:r>
          </w:p>
        </w:tc>
        <w:tc>
          <w:tcPr>
            <w:tcW w:w="1554" w:type="dxa"/>
          </w:tcPr>
          <w:p w14:paraId="2C17A6A7" w14:textId="77777777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r w:rsidRPr="00F7428F">
              <w:rPr>
                <w:b/>
                <w:bCs/>
                <w:sz w:val="24"/>
                <w:szCs w:val="24"/>
              </w:rPr>
              <w:t>2023 Dues</w:t>
            </w:r>
          </w:p>
        </w:tc>
        <w:tc>
          <w:tcPr>
            <w:tcW w:w="1231" w:type="dxa"/>
          </w:tcPr>
          <w:p w14:paraId="6A8A0999" w14:textId="1BD27A72" w:rsidR="002E0D23" w:rsidRPr="00F7428F" w:rsidRDefault="002E0D23" w:rsidP="001409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</w:t>
            </w:r>
          </w:p>
        </w:tc>
      </w:tr>
      <w:tr w:rsidR="002E0D23" w14:paraId="19BC8E53" w14:textId="531099ED" w:rsidTr="002E0D23">
        <w:tc>
          <w:tcPr>
            <w:tcW w:w="1401" w:type="dxa"/>
          </w:tcPr>
          <w:p w14:paraId="02DADE94" w14:textId="77777777" w:rsidR="002E0D23" w:rsidRDefault="002E0D23" w:rsidP="001409E4">
            <w:r>
              <w:t>Tier 1</w:t>
            </w:r>
          </w:p>
        </w:tc>
        <w:tc>
          <w:tcPr>
            <w:tcW w:w="1844" w:type="dxa"/>
          </w:tcPr>
          <w:p w14:paraId="21998658" w14:textId="77777777" w:rsidR="002E0D23" w:rsidRDefault="002E0D23" w:rsidP="001409E4">
            <w:r w:rsidRPr="00FF56BB">
              <w:rPr>
                <w:sz w:val="24"/>
                <w:szCs w:val="24"/>
              </w:rPr>
              <w:t>$0.00</w:t>
            </w:r>
          </w:p>
        </w:tc>
        <w:tc>
          <w:tcPr>
            <w:tcW w:w="1766" w:type="dxa"/>
          </w:tcPr>
          <w:p w14:paraId="19C3A8C1" w14:textId="77777777" w:rsidR="002E0D23" w:rsidRDefault="002E0D23" w:rsidP="001409E4">
            <w:r w:rsidRPr="00FF56BB">
              <w:rPr>
                <w:sz w:val="24"/>
                <w:szCs w:val="24"/>
              </w:rPr>
              <w:t>$324,999.00</w:t>
            </w:r>
          </w:p>
        </w:tc>
        <w:tc>
          <w:tcPr>
            <w:tcW w:w="1554" w:type="dxa"/>
          </w:tcPr>
          <w:p w14:paraId="022DA2DF" w14:textId="77777777" w:rsidR="002E0D23" w:rsidRDefault="002E0D23" w:rsidP="001409E4">
            <w:r>
              <w:t>$800</w:t>
            </w:r>
          </w:p>
        </w:tc>
        <w:tc>
          <w:tcPr>
            <w:tcW w:w="1554" w:type="dxa"/>
          </w:tcPr>
          <w:p w14:paraId="2BCE05AD" w14:textId="77777777" w:rsidR="002E0D23" w:rsidRDefault="002E0D23" w:rsidP="001409E4">
            <w:r>
              <w:t>$815</w:t>
            </w:r>
          </w:p>
        </w:tc>
        <w:tc>
          <w:tcPr>
            <w:tcW w:w="1231" w:type="dxa"/>
          </w:tcPr>
          <w:p w14:paraId="3EEDF6E9" w14:textId="289E3A78" w:rsidR="002E0D23" w:rsidRDefault="00553803" w:rsidP="001409E4">
            <w:r>
              <w:t>28</w:t>
            </w:r>
          </w:p>
        </w:tc>
      </w:tr>
      <w:tr w:rsidR="002E0D23" w14:paraId="35B9919B" w14:textId="213B1509" w:rsidTr="002E0D23">
        <w:tc>
          <w:tcPr>
            <w:tcW w:w="1401" w:type="dxa"/>
          </w:tcPr>
          <w:p w14:paraId="71ACD3C6" w14:textId="77777777" w:rsidR="002E0D23" w:rsidRDefault="002E0D23" w:rsidP="001409E4">
            <w:r>
              <w:t>Tier 2</w:t>
            </w:r>
          </w:p>
        </w:tc>
        <w:tc>
          <w:tcPr>
            <w:tcW w:w="1844" w:type="dxa"/>
          </w:tcPr>
          <w:p w14:paraId="0E455A07" w14:textId="77777777" w:rsidR="002E0D23" w:rsidRDefault="002E0D23" w:rsidP="001409E4">
            <w:r w:rsidRPr="00FF56BB">
              <w:rPr>
                <w:sz w:val="24"/>
                <w:szCs w:val="24"/>
              </w:rPr>
              <w:t>$325,000</w:t>
            </w:r>
          </w:p>
        </w:tc>
        <w:tc>
          <w:tcPr>
            <w:tcW w:w="1766" w:type="dxa"/>
          </w:tcPr>
          <w:p w14:paraId="159B8534" w14:textId="77777777" w:rsidR="002E0D23" w:rsidRDefault="002E0D23" w:rsidP="001409E4">
            <w:r w:rsidRPr="00FF56BB">
              <w:rPr>
                <w:sz w:val="24"/>
                <w:szCs w:val="24"/>
              </w:rPr>
              <w:t>$2,000,000.00</w:t>
            </w:r>
          </w:p>
        </w:tc>
        <w:tc>
          <w:tcPr>
            <w:tcW w:w="1554" w:type="dxa"/>
          </w:tcPr>
          <w:p w14:paraId="0A51DA62" w14:textId="77777777" w:rsidR="002E0D23" w:rsidRDefault="002E0D23" w:rsidP="001409E4">
            <w:r>
              <w:t>.28496%</w:t>
            </w:r>
          </w:p>
        </w:tc>
        <w:tc>
          <w:tcPr>
            <w:tcW w:w="1554" w:type="dxa"/>
          </w:tcPr>
          <w:p w14:paraId="0133A7D0" w14:textId="77777777" w:rsidR="002E0D23" w:rsidRDefault="002E0D23" w:rsidP="001409E4">
            <w:r>
              <w:t>.29350%</w:t>
            </w:r>
          </w:p>
        </w:tc>
        <w:tc>
          <w:tcPr>
            <w:tcW w:w="1231" w:type="dxa"/>
          </w:tcPr>
          <w:p w14:paraId="72A2CB30" w14:textId="01D197F6" w:rsidR="002E0D23" w:rsidRDefault="00553803" w:rsidP="001409E4">
            <w:r>
              <w:t>48</w:t>
            </w:r>
          </w:p>
        </w:tc>
      </w:tr>
      <w:tr w:rsidR="002E0D23" w14:paraId="5F9C2A47" w14:textId="63AED7E3" w:rsidTr="002E0D23">
        <w:tc>
          <w:tcPr>
            <w:tcW w:w="1401" w:type="dxa"/>
          </w:tcPr>
          <w:p w14:paraId="2B13C63F" w14:textId="77777777" w:rsidR="002E0D23" w:rsidRDefault="002E0D23" w:rsidP="001409E4">
            <w:r>
              <w:t>Tier 3</w:t>
            </w:r>
          </w:p>
        </w:tc>
        <w:tc>
          <w:tcPr>
            <w:tcW w:w="1844" w:type="dxa"/>
          </w:tcPr>
          <w:p w14:paraId="30A92326" w14:textId="77777777" w:rsidR="002E0D23" w:rsidRDefault="002E0D23" w:rsidP="001409E4">
            <w:r w:rsidRPr="00FF56BB">
              <w:rPr>
                <w:sz w:val="24"/>
                <w:szCs w:val="24"/>
              </w:rPr>
              <w:t>$2,000,001.00</w:t>
            </w:r>
          </w:p>
        </w:tc>
        <w:tc>
          <w:tcPr>
            <w:tcW w:w="1766" w:type="dxa"/>
          </w:tcPr>
          <w:p w14:paraId="63B62E7C" w14:textId="77777777" w:rsidR="002E0D23" w:rsidRDefault="002E0D23" w:rsidP="001409E4">
            <w:r w:rsidRPr="00FF56BB">
              <w:rPr>
                <w:sz w:val="24"/>
                <w:szCs w:val="24"/>
              </w:rPr>
              <w:t>$5,000,000.00</w:t>
            </w:r>
          </w:p>
        </w:tc>
        <w:tc>
          <w:tcPr>
            <w:tcW w:w="1554" w:type="dxa"/>
          </w:tcPr>
          <w:p w14:paraId="5F224866" w14:textId="77777777" w:rsidR="002E0D23" w:rsidRDefault="002E0D23" w:rsidP="001409E4">
            <w:r>
              <w:t>$6,050</w:t>
            </w:r>
          </w:p>
        </w:tc>
        <w:tc>
          <w:tcPr>
            <w:tcW w:w="1554" w:type="dxa"/>
          </w:tcPr>
          <w:p w14:paraId="41406CD6" w14:textId="77777777" w:rsidR="002E0D23" w:rsidRDefault="002E0D23" w:rsidP="001409E4">
            <w:r>
              <w:t>$6,500</w:t>
            </w:r>
          </w:p>
        </w:tc>
        <w:tc>
          <w:tcPr>
            <w:tcW w:w="1231" w:type="dxa"/>
          </w:tcPr>
          <w:p w14:paraId="459D0A8A" w14:textId="28FE01A3" w:rsidR="002E0D23" w:rsidRDefault="00553803" w:rsidP="001409E4">
            <w:r>
              <w:t>14</w:t>
            </w:r>
          </w:p>
        </w:tc>
      </w:tr>
      <w:tr w:rsidR="002E0D23" w14:paraId="7D8FFB5A" w14:textId="6EDD18C2" w:rsidTr="002E0D23">
        <w:tc>
          <w:tcPr>
            <w:tcW w:w="1401" w:type="dxa"/>
          </w:tcPr>
          <w:p w14:paraId="050ECC26" w14:textId="77777777" w:rsidR="002E0D23" w:rsidRDefault="002E0D23" w:rsidP="001409E4">
            <w:r>
              <w:t>Tier 4</w:t>
            </w:r>
          </w:p>
        </w:tc>
        <w:tc>
          <w:tcPr>
            <w:tcW w:w="1844" w:type="dxa"/>
          </w:tcPr>
          <w:p w14:paraId="23BA85EE" w14:textId="77777777" w:rsidR="002E0D23" w:rsidRDefault="002E0D23" w:rsidP="001409E4">
            <w:r w:rsidRPr="00FF56BB">
              <w:rPr>
                <w:sz w:val="24"/>
                <w:szCs w:val="24"/>
              </w:rPr>
              <w:t>$5,000,001.00</w:t>
            </w:r>
          </w:p>
        </w:tc>
        <w:tc>
          <w:tcPr>
            <w:tcW w:w="1766" w:type="dxa"/>
          </w:tcPr>
          <w:p w14:paraId="45B0B0CF" w14:textId="77777777" w:rsidR="002E0D23" w:rsidRDefault="002E0D23" w:rsidP="001409E4">
            <w:r w:rsidRPr="00FF56BB">
              <w:rPr>
                <w:sz w:val="24"/>
                <w:szCs w:val="24"/>
              </w:rPr>
              <w:t>$10,000,000.00</w:t>
            </w:r>
          </w:p>
        </w:tc>
        <w:tc>
          <w:tcPr>
            <w:tcW w:w="1554" w:type="dxa"/>
          </w:tcPr>
          <w:p w14:paraId="267BDBA1" w14:textId="77777777" w:rsidR="002E0D23" w:rsidRDefault="002E0D23" w:rsidP="001409E4">
            <w:r>
              <w:t>$6,050</w:t>
            </w:r>
          </w:p>
        </w:tc>
        <w:tc>
          <w:tcPr>
            <w:tcW w:w="1554" w:type="dxa"/>
          </w:tcPr>
          <w:p w14:paraId="78A56E93" w14:textId="77777777" w:rsidR="002E0D23" w:rsidRDefault="002E0D23" w:rsidP="001409E4">
            <w:r>
              <w:t>$6,700</w:t>
            </w:r>
          </w:p>
        </w:tc>
        <w:tc>
          <w:tcPr>
            <w:tcW w:w="1231" w:type="dxa"/>
          </w:tcPr>
          <w:p w14:paraId="330BB866" w14:textId="7504C21E" w:rsidR="002E0D23" w:rsidRDefault="00553803" w:rsidP="001409E4">
            <w:r>
              <w:t>16</w:t>
            </w:r>
          </w:p>
        </w:tc>
      </w:tr>
      <w:tr w:rsidR="002E0D23" w14:paraId="15105207" w14:textId="0AB4196B" w:rsidTr="002E0D23">
        <w:tc>
          <w:tcPr>
            <w:tcW w:w="1401" w:type="dxa"/>
          </w:tcPr>
          <w:p w14:paraId="17AAB8F0" w14:textId="77777777" w:rsidR="002E0D23" w:rsidRDefault="002E0D23" w:rsidP="001409E4">
            <w:r>
              <w:t>Tier 5</w:t>
            </w:r>
          </w:p>
        </w:tc>
        <w:tc>
          <w:tcPr>
            <w:tcW w:w="1844" w:type="dxa"/>
          </w:tcPr>
          <w:p w14:paraId="0B8591CD" w14:textId="77777777" w:rsidR="002E0D23" w:rsidRDefault="002E0D23" w:rsidP="001409E4">
            <w:r w:rsidRPr="00FF56BB">
              <w:rPr>
                <w:sz w:val="24"/>
                <w:szCs w:val="24"/>
              </w:rPr>
              <w:t>$10,000,001.00</w:t>
            </w:r>
          </w:p>
        </w:tc>
        <w:tc>
          <w:tcPr>
            <w:tcW w:w="1766" w:type="dxa"/>
          </w:tcPr>
          <w:p w14:paraId="1E372B4F" w14:textId="77777777" w:rsidR="002E0D23" w:rsidRDefault="002E0D23" w:rsidP="001409E4">
            <w:r w:rsidRPr="00FF56BB">
              <w:rPr>
                <w:sz w:val="24"/>
                <w:szCs w:val="24"/>
              </w:rPr>
              <w:t>$20,000,000.00</w:t>
            </w:r>
          </w:p>
        </w:tc>
        <w:tc>
          <w:tcPr>
            <w:tcW w:w="1554" w:type="dxa"/>
          </w:tcPr>
          <w:p w14:paraId="45853444" w14:textId="77777777" w:rsidR="002E0D23" w:rsidRDefault="002E0D23" w:rsidP="001409E4">
            <w:r>
              <w:t>$8,250</w:t>
            </w:r>
          </w:p>
        </w:tc>
        <w:tc>
          <w:tcPr>
            <w:tcW w:w="1554" w:type="dxa"/>
          </w:tcPr>
          <w:p w14:paraId="2232E1E2" w14:textId="77777777" w:rsidR="002E0D23" w:rsidRDefault="002E0D23" w:rsidP="001409E4">
            <w:r>
              <w:t>$9,075</w:t>
            </w:r>
          </w:p>
        </w:tc>
        <w:tc>
          <w:tcPr>
            <w:tcW w:w="1231" w:type="dxa"/>
          </w:tcPr>
          <w:p w14:paraId="3A3FD2EC" w14:textId="5297F0B5" w:rsidR="002E0D23" w:rsidRDefault="00553803" w:rsidP="001409E4">
            <w:r>
              <w:t>4</w:t>
            </w:r>
          </w:p>
        </w:tc>
      </w:tr>
      <w:tr w:rsidR="002E0D23" w14:paraId="5AE17BCD" w14:textId="52976E99" w:rsidTr="002E0D23">
        <w:tc>
          <w:tcPr>
            <w:tcW w:w="1401" w:type="dxa"/>
          </w:tcPr>
          <w:p w14:paraId="2E278F7D" w14:textId="77777777" w:rsidR="002E0D23" w:rsidRDefault="002E0D23" w:rsidP="001409E4">
            <w:r>
              <w:t>Tier 6</w:t>
            </w:r>
          </w:p>
        </w:tc>
        <w:tc>
          <w:tcPr>
            <w:tcW w:w="1844" w:type="dxa"/>
          </w:tcPr>
          <w:p w14:paraId="3EB88A0C" w14:textId="77777777" w:rsidR="002E0D23" w:rsidRDefault="002E0D23" w:rsidP="001409E4">
            <w:r w:rsidRPr="00FF56BB">
              <w:rPr>
                <w:sz w:val="24"/>
                <w:szCs w:val="24"/>
              </w:rPr>
              <w:t>$20,000,001.00</w:t>
            </w:r>
          </w:p>
        </w:tc>
        <w:tc>
          <w:tcPr>
            <w:tcW w:w="1766" w:type="dxa"/>
          </w:tcPr>
          <w:p w14:paraId="4894CDD1" w14:textId="77777777" w:rsidR="002E0D23" w:rsidRDefault="002E0D23" w:rsidP="001409E4">
            <w:r w:rsidRPr="00FF56BB">
              <w:rPr>
                <w:sz w:val="24"/>
                <w:szCs w:val="24"/>
              </w:rPr>
              <w:t>$50,000,000.00</w:t>
            </w:r>
          </w:p>
        </w:tc>
        <w:tc>
          <w:tcPr>
            <w:tcW w:w="1554" w:type="dxa"/>
          </w:tcPr>
          <w:p w14:paraId="0FA8B481" w14:textId="77777777" w:rsidR="002E0D23" w:rsidRDefault="002E0D23" w:rsidP="001409E4">
            <w:r>
              <w:t>$10,500</w:t>
            </w:r>
          </w:p>
        </w:tc>
        <w:tc>
          <w:tcPr>
            <w:tcW w:w="1554" w:type="dxa"/>
          </w:tcPr>
          <w:p w14:paraId="562169B7" w14:textId="77777777" w:rsidR="002E0D23" w:rsidRDefault="002E0D23" w:rsidP="001409E4">
            <w:r>
              <w:t>$12,075</w:t>
            </w:r>
          </w:p>
        </w:tc>
        <w:tc>
          <w:tcPr>
            <w:tcW w:w="1231" w:type="dxa"/>
          </w:tcPr>
          <w:p w14:paraId="167AB21C" w14:textId="29FA3AAE" w:rsidR="002E0D23" w:rsidRDefault="00553803" w:rsidP="001409E4">
            <w:r>
              <w:t>6</w:t>
            </w:r>
          </w:p>
        </w:tc>
      </w:tr>
      <w:tr w:rsidR="002E0D23" w14:paraId="12784563" w14:textId="6890003D" w:rsidTr="002E0D23">
        <w:tc>
          <w:tcPr>
            <w:tcW w:w="1401" w:type="dxa"/>
          </w:tcPr>
          <w:p w14:paraId="17575E03" w14:textId="77777777" w:rsidR="002E0D23" w:rsidRDefault="002E0D23" w:rsidP="001409E4">
            <w:r>
              <w:t>Tier 7</w:t>
            </w:r>
          </w:p>
        </w:tc>
        <w:tc>
          <w:tcPr>
            <w:tcW w:w="1844" w:type="dxa"/>
          </w:tcPr>
          <w:p w14:paraId="0DBE5A35" w14:textId="77777777" w:rsidR="002E0D23" w:rsidRDefault="002E0D23" w:rsidP="001409E4">
            <w:r w:rsidRPr="00FF56BB">
              <w:rPr>
                <w:sz w:val="24"/>
                <w:szCs w:val="24"/>
              </w:rPr>
              <w:t>$50,000,001.00 +</w:t>
            </w:r>
          </w:p>
        </w:tc>
        <w:tc>
          <w:tcPr>
            <w:tcW w:w="1766" w:type="dxa"/>
          </w:tcPr>
          <w:p w14:paraId="5A9750CF" w14:textId="77777777" w:rsidR="002E0D23" w:rsidRDefault="002E0D23" w:rsidP="001409E4">
            <w:r w:rsidRPr="00FF56BB">
              <w:rPr>
                <w:sz w:val="24"/>
                <w:szCs w:val="24"/>
              </w:rPr>
              <w:t>N/A</w:t>
            </w:r>
          </w:p>
        </w:tc>
        <w:tc>
          <w:tcPr>
            <w:tcW w:w="1554" w:type="dxa"/>
          </w:tcPr>
          <w:p w14:paraId="7A03FFD2" w14:textId="77777777" w:rsidR="002E0D23" w:rsidRDefault="002E0D23" w:rsidP="001409E4">
            <w:r>
              <w:t>$10,500</w:t>
            </w:r>
          </w:p>
        </w:tc>
        <w:tc>
          <w:tcPr>
            <w:tcW w:w="1554" w:type="dxa"/>
          </w:tcPr>
          <w:p w14:paraId="067A0757" w14:textId="77777777" w:rsidR="002E0D23" w:rsidRDefault="002E0D23" w:rsidP="001409E4">
            <w:r>
              <w:t>$12,600</w:t>
            </w:r>
          </w:p>
        </w:tc>
        <w:tc>
          <w:tcPr>
            <w:tcW w:w="1231" w:type="dxa"/>
          </w:tcPr>
          <w:p w14:paraId="77661EF7" w14:textId="30F96CD7" w:rsidR="002E0D23" w:rsidRDefault="00DA1D78" w:rsidP="001409E4">
            <w:r>
              <w:t>1</w:t>
            </w:r>
          </w:p>
        </w:tc>
      </w:tr>
      <w:tr w:rsidR="002E0D23" w14:paraId="14211CBD" w14:textId="5ECACA8F" w:rsidTr="002E0D23">
        <w:tc>
          <w:tcPr>
            <w:tcW w:w="1401" w:type="dxa"/>
          </w:tcPr>
          <w:p w14:paraId="2B0AA3F5" w14:textId="77777777" w:rsidR="002E0D23" w:rsidRDefault="002E0D23" w:rsidP="001409E4">
            <w:r>
              <w:t>Business Partner</w:t>
            </w:r>
          </w:p>
        </w:tc>
        <w:tc>
          <w:tcPr>
            <w:tcW w:w="1844" w:type="dxa"/>
          </w:tcPr>
          <w:p w14:paraId="5240C24C" w14:textId="77777777" w:rsidR="002E0D23" w:rsidRDefault="002E0D23" w:rsidP="001409E4"/>
        </w:tc>
        <w:tc>
          <w:tcPr>
            <w:tcW w:w="1766" w:type="dxa"/>
          </w:tcPr>
          <w:p w14:paraId="196AC4B7" w14:textId="77777777" w:rsidR="002E0D23" w:rsidRDefault="002E0D23" w:rsidP="001409E4"/>
        </w:tc>
        <w:tc>
          <w:tcPr>
            <w:tcW w:w="1554" w:type="dxa"/>
          </w:tcPr>
          <w:p w14:paraId="3009518F" w14:textId="77777777" w:rsidR="002E0D23" w:rsidRDefault="002E0D23" w:rsidP="001409E4">
            <w:r>
              <w:t>$720</w:t>
            </w:r>
          </w:p>
        </w:tc>
        <w:tc>
          <w:tcPr>
            <w:tcW w:w="1554" w:type="dxa"/>
          </w:tcPr>
          <w:p w14:paraId="708AB3D0" w14:textId="77777777" w:rsidR="002E0D23" w:rsidRDefault="002E0D23" w:rsidP="001409E4">
            <w:r>
              <w:t>$775</w:t>
            </w:r>
          </w:p>
        </w:tc>
        <w:tc>
          <w:tcPr>
            <w:tcW w:w="1231" w:type="dxa"/>
          </w:tcPr>
          <w:p w14:paraId="24C9AAFD" w14:textId="55242B8E" w:rsidR="002E0D23" w:rsidRDefault="00DA1D78" w:rsidP="001409E4">
            <w:r>
              <w:t>28</w:t>
            </w:r>
          </w:p>
        </w:tc>
      </w:tr>
      <w:bookmarkEnd w:id="0"/>
    </w:tbl>
    <w:p w14:paraId="7CF8EB67" w14:textId="77777777" w:rsidR="00DA1D78" w:rsidRDefault="00DA1D78" w:rsidP="00947231">
      <w:pPr>
        <w:rPr>
          <w:rFonts w:cstheme="minorHAnsi"/>
          <w:sz w:val="24"/>
          <w:szCs w:val="24"/>
          <w:u w:val="single"/>
        </w:rPr>
      </w:pPr>
    </w:p>
    <w:p w14:paraId="1486A1F0" w14:textId="53A1B065" w:rsidR="00947231" w:rsidRDefault="00947231" w:rsidP="00947231">
      <w:pPr>
        <w:rPr>
          <w:rFonts w:cstheme="minorHAnsi"/>
          <w:sz w:val="24"/>
          <w:szCs w:val="24"/>
          <w:u w:val="single"/>
        </w:rPr>
      </w:pPr>
      <w:r w:rsidRPr="00A64CCD">
        <w:rPr>
          <w:rFonts w:cstheme="minorHAnsi"/>
          <w:sz w:val="24"/>
          <w:szCs w:val="24"/>
          <w:u w:val="single"/>
        </w:rPr>
        <w:t xml:space="preserve">Education </w:t>
      </w:r>
    </w:p>
    <w:p w14:paraId="65A5FF6D" w14:textId="16FBD003" w:rsidR="00275E2F" w:rsidRDefault="00B2108B" w:rsidP="009472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t</w:t>
      </w:r>
      <w:r w:rsidR="00275E2F">
        <w:rPr>
          <w:rFonts w:cstheme="minorHAnsi"/>
          <w:sz w:val="24"/>
          <w:szCs w:val="24"/>
        </w:rPr>
        <w:t xml:space="preserve">he education budget reflects </w:t>
      </w:r>
      <w:r w:rsidR="00780B8C">
        <w:rPr>
          <w:rFonts w:cstheme="minorHAnsi"/>
          <w:sz w:val="24"/>
          <w:szCs w:val="24"/>
        </w:rPr>
        <w:t>a (</w:t>
      </w:r>
      <w:r w:rsidR="00275E2F">
        <w:rPr>
          <w:rFonts w:cstheme="minorHAnsi"/>
          <w:sz w:val="24"/>
          <w:szCs w:val="24"/>
        </w:rPr>
        <w:t>$</w:t>
      </w:r>
      <w:r w:rsidR="005258C2">
        <w:rPr>
          <w:rFonts w:cstheme="minorHAnsi"/>
          <w:sz w:val="24"/>
          <w:szCs w:val="24"/>
        </w:rPr>
        <w:t>37,000</w:t>
      </w:r>
      <w:r w:rsidR="00780B8C">
        <w:rPr>
          <w:rFonts w:cstheme="minorHAnsi"/>
          <w:sz w:val="24"/>
          <w:szCs w:val="24"/>
        </w:rPr>
        <w:t>)</w:t>
      </w:r>
      <w:r w:rsidR="005258C2">
        <w:rPr>
          <w:rFonts w:cstheme="minorHAnsi"/>
          <w:sz w:val="24"/>
          <w:szCs w:val="24"/>
        </w:rPr>
        <w:t xml:space="preserve"> variance from </w:t>
      </w:r>
      <w:r w:rsidR="00780B8C">
        <w:rPr>
          <w:rFonts w:cstheme="minorHAnsi"/>
          <w:sz w:val="24"/>
          <w:szCs w:val="24"/>
        </w:rPr>
        <w:t>the 2022 budget</w:t>
      </w:r>
      <w:r>
        <w:rPr>
          <w:rFonts w:cstheme="minorHAnsi"/>
          <w:sz w:val="24"/>
          <w:szCs w:val="24"/>
        </w:rPr>
        <w:t>, $16,000 of that is from moving the RCTC expense to the education budget</w:t>
      </w:r>
      <w:r w:rsidR="00780B8C">
        <w:rPr>
          <w:rFonts w:cstheme="minorHAnsi"/>
          <w:sz w:val="24"/>
          <w:szCs w:val="24"/>
        </w:rPr>
        <w:t>.</w:t>
      </w:r>
    </w:p>
    <w:p w14:paraId="0E69DFB4" w14:textId="61587FA2" w:rsidR="00640E5B" w:rsidRDefault="00640E5B" w:rsidP="009472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added the cost of a monthly Home Health Aide newsletter ($700) that we can purchase from North Carolina association as a member benefit and an enticement for member recruitment.</w:t>
      </w:r>
    </w:p>
    <w:p w14:paraId="7FD94C83" w14:textId="77777777" w:rsidR="00F20CAD" w:rsidRDefault="00F20CAD" w:rsidP="00F20CA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overview of the education budget is below.</w:t>
      </w:r>
    </w:p>
    <w:p w14:paraId="55E69ED6" w14:textId="77777777" w:rsidR="00947231" w:rsidRPr="00402638" w:rsidRDefault="00947231" w:rsidP="009472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02638">
        <w:rPr>
          <w:rFonts w:cstheme="minorHAnsi"/>
          <w:sz w:val="24"/>
          <w:szCs w:val="24"/>
        </w:rPr>
        <w:lastRenderedPageBreak/>
        <w:t xml:space="preserve">Annual Meeting </w:t>
      </w:r>
    </w:p>
    <w:p w14:paraId="3BE374BE" w14:textId="15DCF4A0" w:rsidR="00947231" w:rsidRDefault="00947231" w:rsidP="0094723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</w:t>
      </w:r>
      <w:r w:rsidR="002B1F4C">
        <w:rPr>
          <w:rFonts w:cstheme="minorHAnsi"/>
          <w:sz w:val="24"/>
          <w:szCs w:val="24"/>
        </w:rPr>
        <w:t>e budget</w:t>
      </w:r>
      <w:r>
        <w:rPr>
          <w:rFonts w:cstheme="minorHAnsi"/>
          <w:sz w:val="24"/>
          <w:szCs w:val="24"/>
        </w:rPr>
        <w:t xml:space="preserve"> includes 200 </w:t>
      </w:r>
      <w:r w:rsidR="00E210A4">
        <w:rPr>
          <w:rFonts w:cstheme="minorHAnsi"/>
          <w:sz w:val="24"/>
          <w:szCs w:val="24"/>
        </w:rPr>
        <w:t xml:space="preserve">Annual Meeting </w:t>
      </w:r>
      <w:r>
        <w:rPr>
          <w:rFonts w:cstheme="minorHAnsi"/>
          <w:sz w:val="24"/>
          <w:szCs w:val="24"/>
        </w:rPr>
        <w:t xml:space="preserve">attendees, </w:t>
      </w:r>
      <w:r w:rsidR="0036509C">
        <w:rPr>
          <w:rFonts w:cstheme="minorHAnsi"/>
          <w:sz w:val="24"/>
          <w:szCs w:val="24"/>
        </w:rPr>
        <w:t xml:space="preserve">an increase from the 150 </w:t>
      </w:r>
      <w:r w:rsidR="00215287">
        <w:rPr>
          <w:rFonts w:cstheme="minorHAnsi"/>
          <w:sz w:val="24"/>
          <w:szCs w:val="24"/>
        </w:rPr>
        <w:t xml:space="preserve">attendees in </w:t>
      </w:r>
      <w:r w:rsidR="0036509C">
        <w:rPr>
          <w:rFonts w:cstheme="minorHAnsi"/>
          <w:sz w:val="24"/>
          <w:szCs w:val="24"/>
        </w:rPr>
        <w:t>2022</w:t>
      </w:r>
      <w:r w:rsidR="006F5105">
        <w:rPr>
          <w:rFonts w:cstheme="minorHAnsi"/>
          <w:sz w:val="24"/>
          <w:szCs w:val="24"/>
        </w:rPr>
        <w:t xml:space="preserve"> and back to our usual attendance</w:t>
      </w:r>
      <w:r>
        <w:rPr>
          <w:rFonts w:cstheme="minorHAnsi"/>
          <w:sz w:val="24"/>
          <w:szCs w:val="24"/>
        </w:rPr>
        <w:t>.</w:t>
      </w:r>
      <w:r w:rsidR="006F5105">
        <w:rPr>
          <w:rFonts w:cstheme="minorHAnsi"/>
          <w:sz w:val="24"/>
          <w:szCs w:val="24"/>
        </w:rPr>
        <w:t xml:space="preserve"> This is a stretch.</w:t>
      </w:r>
    </w:p>
    <w:p w14:paraId="38BD7A7E" w14:textId="51EA6FBD" w:rsidR="00215287" w:rsidRDefault="00215287" w:rsidP="0094723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raised the registration fee from </w:t>
      </w:r>
      <w:r w:rsidR="006F5105">
        <w:rPr>
          <w:rFonts w:cstheme="minorHAnsi"/>
          <w:sz w:val="24"/>
          <w:szCs w:val="24"/>
        </w:rPr>
        <w:t>$425 to $450</w:t>
      </w:r>
      <w:r w:rsidR="00AB255E">
        <w:rPr>
          <w:rFonts w:cstheme="minorHAnsi"/>
          <w:sz w:val="24"/>
          <w:szCs w:val="24"/>
        </w:rPr>
        <w:t>.</w:t>
      </w:r>
    </w:p>
    <w:p w14:paraId="29CD8BDD" w14:textId="73AE8EF1" w:rsidR="00AB255E" w:rsidRDefault="00AB255E" w:rsidP="0094723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eliminating the full on-site printed program and will have a smaller printed document that includes the room assignments, for those who aren’t comfortable with the app.</w:t>
      </w:r>
    </w:p>
    <w:p w14:paraId="0AAEA4EC" w14:textId="70F2D0B2" w:rsidR="00AB255E" w:rsidRDefault="00A52DBB" w:rsidP="0094723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minimized some of the supply/printing budget.</w:t>
      </w:r>
    </w:p>
    <w:p w14:paraId="2E3D2989" w14:textId="56CB6A25" w:rsidR="00340F23" w:rsidRDefault="00340F23" w:rsidP="0094723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did include an enhancement for the </w:t>
      </w:r>
      <w:r w:rsidR="004D620B">
        <w:rPr>
          <w:rFonts w:cstheme="minorHAnsi"/>
          <w:sz w:val="24"/>
          <w:szCs w:val="24"/>
        </w:rPr>
        <w:t>app that will eliminate the need for daily sign-ins and minimizes staff time.</w:t>
      </w:r>
    </w:p>
    <w:p w14:paraId="481E6B56" w14:textId="3AC9040F" w:rsidR="00BA7350" w:rsidRPr="00A605BE" w:rsidRDefault="008E64BC" w:rsidP="00EA0D68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A605BE">
        <w:rPr>
          <w:rFonts w:cstheme="minorHAnsi"/>
          <w:sz w:val="24"/>
          <w:szCs w:val="24"/>
        </w:rPr>
        <w:t>This plan includes the livestream for one-day in the general session room, as we did this year.</w:t>
      </w:r>
    </w:p>
    <w:p w14:paraId="6BEA389C" w14:textId="1950B437" w:rsidR="00BC3676" w:rsidRPr="00D611AE" w:rsidRDefault="00D611AE" w:rsidP="00050D0B">
      <w:pPr>
        <w:jc w:val="center"/>
        <w:rPr>
          <w:rFonts w:cstheme="minorHAnsi"/>
          <w:b/>
          <w:bCs/>
          <w:sz w:val="24"/>
          <w:szCs w:val="24"/>
        </w:rPr>
      </w:pPr>
      <w:r w:rsidRPr="00D611AE">
        <w:rPr>
          <w:rFonts w:cstheme="minorHAnsi"/>
          <w:b/>
          <w:bCs/>
          <w:sz w:val="24"/>
          <w:szCs w:val="24"/>
        </w:rPr>
        <w:t>Education Budget Overview</w:t>
      </w:r>
    </w:p>
    <w:tbl>
      <w:tblPr>
        <w:tblW w:w="9200" w:type="dxa"/>
        <w:tblLook w:val="04A0" w:firstRow="1" w:lastRow="0" w:firstColumn="1" w:lastColumn="0" w:noHBand="0" w:noVBand="1"/>
      </w:tblPr>
      <w:tblGrid>
        <w:gridCol w:w="2515"/>
        <w:gridCol w:w="1530"/>
        <w:gridCol w:w="1260"/>
        <w:gridCol w:w="2035"/>
        <w:gridCol w:w="1860"/>
      </w:tblGrid>
      <w:tr w:rsidR="00A10A64" w:rsidRPr="00BD3A43" w14:paraId="7A97C541" w14:textId="77777777" w:rsidTr="00A10A64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513C31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Educational Program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7ED32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77779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Expense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333EB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2023 Budgeted Net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F98CB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2022 Budgeted Net</w:t>
            </w:r>
          </w:p>
        </w:tc>
      </w:tr>
      <w:tr w:rsidR="00A10A64" w:rsidRPr="0077032C" w14:paraId="4A7EC26B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616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ICD- 10 Coding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D0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2,250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B5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500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15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1,750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91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5,560 </w:t>
            </w:r>
          </w:p>
        </w:tc>
      </w:tr>
      <w:tr w:rsidR="00273E0C" w:rsidRPr="00273E0C" w14:paraId="3FEA9DA5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9B6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DAC Summit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8F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6,347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A4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1,500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2C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4,847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664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461 </w:t>
            </w:r>
          </w:p>
        </w:tc>
      </w:tr>
      <w:tr w:rsidR="00273E0C" w:rsidRPr="00273E0C" w14:paraId="09AC3FEB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E9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Blueprint for OASIS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33A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23,650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B48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20,937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05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2,713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6D6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26,394 </w:t>
            </w:r>
          </w:p>
        </w:tc>
      </w:tr>
      <w:tr w:rsidR="00273E0C" w:rsidRPr="00273E0C" w14:paraId="0A6373F3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B7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Comp Skills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7F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4,512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95B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279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DB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4,233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90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1,452 </w:t>
            </w:r>
          </w:p>
        </w:tc>
      </w:tr>
      <w:tr w:rsidR="00273E0C" w:rsidRPr="00273E0C" w14:paraId="618A2E9C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E6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11B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14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1,155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58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(1,155)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DDD" w14:textId="5787242F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(1,155)</w:t>
            </w:r>
          </w:p>
        </w:tc>
      </w:tr>
      <w:tr w:rsidR="00A10A64" w:rsidRPr="0077032C" w14:paraId="75D7A314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B031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Webinar- VBP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22833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3,990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FAF9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599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0F872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3,392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D8022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748 </w:t>
            </w:r>
          </w:p>
        </w:tc>
      </w:tr>
      <w:tr w:rsidR="00A10A64" w:rsidRPr="0077032C" w14:paraId="55290D8A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81B5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Webinar- EVV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5DDA2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970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870C9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-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BEC4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 970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53D2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970 </w:t>
            </w:r>
          </w:p>
        </w:tc>
      </w:tr>
      <w:tr w:rsidR="00A10A64" w:rsidRPr="0077032C" w14:paraId="23538311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93C5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Webinar- OASIS Hacks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C2A26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2,283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9C027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-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D9BE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2,283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A26041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1,380 </w:t>
            </w:r>
          </w:p>
        </w:tc>
      </w:tr>
      <w:tr w:rsidR="00A10A64" w:rsidRPr="0077032C" w14:paraId="74DC4A83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D7FAC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 - Billing 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C1801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2,880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1C04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-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AE69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2,880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1D3DE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3,395 </w:t>
            </w:r>
          </w:p>
        </w:tc>
      </w:tr>
      <w:tr w:rsidR="00273E0C" w:rsidRPr="00273E0C" w14:paraId="191B40C8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901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Webinar- PCA Enhanced?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71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5E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-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343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    -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F8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980 </w:t>
            </w:r>
          </w:p>
        </w:tc>
      </w:tr>
      <w:tr w:rsidR="00273E0C" w:rsidRPr="00273E0C" w14:paraId="68E2BBE1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03B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State Partners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D4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2,000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92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700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1823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1,300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5C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800 </w:t>
            </w:r>
          </w:p>
        </w:tc>
      </w:tr>
      <w:tr w:rsidR="00A10A64" w:rsidRPr="0077032C" w14:paraId="0B86D635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E921C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Webinar- OASIS E On Demand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8212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2,283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2D8F7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-  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6ADF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2,283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ABAFD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490 </w:t>
            </w:r>
          </w:p>
        </w:tc>
      </w:tr>
      <w:tr w:rsidR="00273E0C" w:rsidRPr="00273E0C" w14:paraId="38C26C4D" w14:textId="77777777" w:rsidTr="00A10A64">
        <w:trPr>
          <w:trHeight w:val="26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BFB" w14:textId="3427B286" w:rsidR="00273E0C" w:rsidRPr="00273E0C" w:rsidRDefault="002B5904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7032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Workshop/Webinar </w:t>
            </w:r>
            <w:r w:rsidR="00273E0C"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Total</w:t>
            </w:r>
            <w:r w:rsidRPr="0077032C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4F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51,165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7A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25,670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1B1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25,495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6F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41,475 </w:t>
            </w:r>
          </w:p>
        </w:tc>
      </w:tr>
      <w:tr w:rsidR="00273E0C" w:rsidRPr="00273E0C" w14:paraId="7CBC7422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1C3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CD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858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FFEF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71A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273E0C" w:rsidRPr="00273E0C" w14:paraId="5D17F608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792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Annual Meeting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98B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95,623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FCDA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40,034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B7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55,588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183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51,367 </w:t>
            </w:r>
          </w:p>
        </w:tc>
      </w:tr>
      <w:tr w:rsidR="00273E0C" w:rsidRPr="00273E0C" w14:paraId="16DDF640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9C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RCTC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4B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1,500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F5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16,200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692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(14,700)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7B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                500 </w:t>
            </w:r>
          </w:p>
        </w:tc>
      </w:tr>
      <w:tr w:rsidR="00273E0C" w:rsidRPr="00273E0C" w14:paraId="6351E94E" w14:textId="77777777" w:rsidTr="00A10A64">
        <w:trPr>
          <w:trHeight w:val="2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A42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5AFB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354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26A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0E5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273E0C" w:rsidRPr="00273E0C" w14:paraId="5A143879" w14:textId="77777777" w:rsidTr="00A10A64">
        <w:trPr>
          <w:trHeight w:val="26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68D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AAB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148,288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E19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$    81,904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EBE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$                 66,384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890" w14:textId="77777777" w:rsidR="00273E0C" w:rsidRPr="00273E0C" w:rsidRDefault="00273E0C" w:rsidP="00273E0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E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273E0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$               93,342 </w:t>
            </w:r>
          </w:p>
        </w:tc>
      </w:tr>
    </w:tbl>
    <w:p w14:paraId="2D016B3F" w14:textId="77777777" w:rsidR="00B5173E" w:rsidRDefault="00B5173E" w:rsidP="002F06F9">
      <w:pPr>
        <w:rPr>
          <w:rFonts w:cstheme="minorHAnsi"/>
          <w:sz w:val="20"/>
          <w:szCs w:val="20"/>
          <w:highlight w:val="yellow"/>
        </w:rPr>
      </w:pPr>
    </w:p>
    <w:p w14:paraId="7624C9CB" w14:textId="577BED90" w:rsidR="006D61B8" w:rsidRPr="0077032C" w:rsidRDefault="00B5173E" w:rsidP="002F06F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highlight w:val="yellow"/>
        </w:rPr>
        <w:t>*These are not exact comparables, but rather d</w:t>
      </w:r>
      <w:r w:rsidR="006D61B8" w:rsidRPr="0077032C">
        <w:rPr>
          <w:rFonts w:cstheme="minorHAnsi"/>
          <w:sz w:val="20"/>
          <w:szCs w:val="20"/>
          <w:highlight w:val="yellow"/>
        </w:rPr>
        <w:t xml:space="preserve">ifferent webinars </w:t>
      </w:r>
      <w:r>
        <w:rPr>
          <w:rFonts w:cstheme="minorHAnsi"/>
          <w:sz w:val="20"/>
          <w:szCs w:val="20"/>
          <w:highlight w:val="yellow"/>
        </w:rPr>
        <w:t xml:space="preserve">that were similar </w:t>
      </w:r>
      <w:r w:rsidR="006D61B8" w:rsidRPr="0077032C">
        <w:rPr>
          <w:rFonts w:cstheme="minorHAnsi"/>
          <w:sz w:val="20"/>
          <w:szCs w:val="20"/>
          <w:highlight w:val="yellow"/>
        </w:rPr>
        <w:t>from the previous year</w:t>
      </w:r>
    </w:p>
    <w:p w14:paraId="2F7EBC85" w14:textId="77777777" w:rsidR="003A7782" w:rsidRDefault="003A7782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br w:type="page"/>
      </w:r>
    </w:p>
    <w:p w14:paraId="0A0937EC" w14:textId="761719B4" w:rsidR="002F33B0" w:rsidRDefault="002F06F9" w:rsidP="002F06F9">
      <w:pPr>
        <w:rPr>
          <w:rFonts w:cstheme="minorHAnsi"/>
          <w:b/>
          <w:bCs/>
          <w:sz w:val="26"/>
          <w:szCs w:val="26"/>
        </w:rPr>
      </w:pPr>
      <w:r w:rsidRPr="00981827">
        <w:rPr>
          <w:rFonts w:cstheme="minorHAnsi"/>
          <w:b/>
          <w:bCs/>
          <w:sz w:val="26"/>
          <w:szCs w:val="26"/>
        </w:rPr>
        <w:lastRenderedPageBreak/>
        <w:t xml:space="preserve">Additional Options </w:t>
      </w:r>
      <w:r w:rsidR="00D47B15">
        <w:rPr>
          <w:rFonts w:cstheme="minorHAnsi"/>
          <w:b/>
          <w:bCs/>
          <w:sz w:val="26"/>
          <w:szCs w:val="26"/>
        </w:rPr>
        <w:t>for</w:t>
      </w:r>
      <w:r w:rsidR="002F33B0">
        <w:rPr>
          <w:rFonts w:cstheme="minorHAnsi"/>
          <w:b/>
          <w:bCs/>
          <w:sz w:val="26"/>
          <w:szCs w:val="26"/>
        </w:rPr>
        <w:t xml:space="preserve"> </w:t>
      </w:r>
      <w:r w:rsidR="00BE5BF2">
        <w:rPr>
          <w:rFonts w:cstheme="minorHAnsi"/>
          <w:b/>
          <w:bCs/>
          <w:sz w:val="26"/>
          <w:szCs w:val="26"/>
        </w:rPr>
        <w:t>Budget Reduction</w:t>
      </w:r>
      <w:r w:rsidR="002F33B0">
        <w:rPr>
          <w:rFonts w:cstheme="minorHAnsi"/>
          <w:b/>
          <w:bCs/>
          <w:sz w:val="26"/>
          <w:szCs w:val="26"/>
        </w:rPr>
        <w:t>:</w:t>
      </w:r>
    </w:p>
    <w:p w14:paraId="6F41FA6F" w14:textId="3AFA308D" w:rsidR="006B1BD8" w:rsidRDefault="00B7651B" w:rsidP="002F06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would be difficult decisions and are offered for discussion purposes; to give you an idea of what would </w:t>
      </w:r>
      <w:r w:rsidR="00D13B8C" w:rsidRPr="00D13B8C">
        <w:rPr>
          <w:rFonts w:cstheme="minorHAnsi"/>
          <w:sz w:val="24"/>
          <w:szCs w:val="24"/>
        </w:rPr>
        <w:t>bring us in line with the 2022 budget.</w:t>
      </w:r>
    </w:p>
    <w:p w14:paraId="2B25624C" w14:textId="18BD2671" w:rsidR="00B76D74" w:rsidRPr="00D13B8C" w:rsidRDefault="00B76D74" w:rsidP="002F06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revenue idea we are researching includes ads on our website. Naylor wasn’t successful with that tactic</w:t>
      </w:r>
      <w:r w:rsidR="00545161">
        <w:rPr>
          <w:rFonts w:cstheme="minorHAnsi"/>
          <w:sz w:val="24"/>
          <w:szCs w:val="24"/>
        </w:rPr>
        <w:t xml:space="preserve"> but it’s worth looking </w:t>
      </w:r>
      <w:r w:rsidR="003E1E50">
        <w:rPr>
          <w:rFonts w:cstheme="minorHAnsi"/>
          <w:sz w:val="24"/>
          <w:szCs w:val="24"/>
        </w:rPr>
        <w:t>at.</w:t>
      </w:r>
    </w:p>
    <w:tbl>
      <w:tblPr>
        <w:tblW w:w="6475" w:type="dxa"/>
        <w:tblLook w:val="04A0" w:firstRow="1" w:lastRow="0" w:firstColumn="1" w:lastColumn="0" w:noHBand="0" w:noVBand="1"/>
      </w:tblPr>
      <w:tblGrid>
        <w:gridCol w:w="5040"/>
        <w:gridCol w:w="1435"/>
      </w:tblGrid>
      <w:tr w:rsidR="00D72B52" w:rsidRPr="00D72B52" w14:paraId="6DC2206B" w14:textId="77777777" w:rsidTr="00D72B52">
        <w:trPr>
          <w:trHeight w:val="2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1D85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Eliminate ED attending: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5C9F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B52" w:rsidRPr="00D72B52" w14:paraId="1D096DEF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8ED9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Policy Summit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FCEA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1,500 </w:t>
            </w:r>
          </w:p>
        </w:tc>
      </w:tr>
      <w:tr w:rsidR="00D72B52" w:rsidRPr="00D72B52" w14:paraId="6497CDB5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3E6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NAHC Forum/Expo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944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2,250 </w:t>
            </w:r>
          </w:p>
        </w:tc>
      </w:tr>
      <w:tr w:rsidR="00D72B52" w:rsidRPr="00D72B52" w14:paraId="2667A10F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7F3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Home Care 100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E08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4,250 </w:t>
            </w:r>
          </w:p>
        </w:tc>
      </w:tr>
      <w:tr w:rsidR="00D72B52" w:rsidRPr="00D72B52" w14:paraId="3AC1FBFE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281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Eliminate Chair attending: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8B2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B52" w:rsidRPr="00D72B52" w14:paraId="5E8D7A82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555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Policy Summit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15A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1,500 </w:t>
            </w:r>
          </w:p>
        </w:tc>
      </w:tr>
      <w:tr w:rsidR="00D72B52" w:rsidRPr="00D72B52" w14:paraId="028E81A2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BA2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NAHC Conference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0F5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2,300 </w:t>
            </w:r>
          </w:p>
        </w:tc>
      </w:tr>
      <w:tr w:rsidR="00D72B52" w:rsidRPr="00D72B52" w14:paraId="1E32DE22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33F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Reduce Board benefits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5D9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B52" w:rsidRPr="00D72B52" w14:paraId="56B62118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233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Board Members pay AM fee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BD1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4,500 </w:t>
            </w:r>
          </w:p>
        </w:tc>
      </w:tr>
      <w:tr w:rsidR="00D72B52" w:rsidRPr="00D72B52" w14:paraId="14CC57BF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C6A" w14:textId="4DD43A25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Dockside pizza party vs </w:t>
            </w:r>
            <w:r w:rsidR="0077032C" w:rsidRPr="004758AB">
              <w:rPr>
                <w:rFonts w:ascii="Calibri" w:eastAsia="Times New Roman" w:hAnsi="Calibri" w:cs="Calibri"/>
                <w:color w:val="000000"/>
              </w:rPr>
              <w:t>Antler’s</w:t>
            </w:r>
            <w:r w:rsidRPr="00D72B52">
              <w:rPr>
                <w:rFonts w:ascii="Calibri" w:eastAsia="Times New Roman" w:hAnsi="Calibri" w:cs="Calibri"/>
                <w:color w:val="000000"/>
              </w:rPr>
              <w:t xml:space="preserve"> dinner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D80E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   500 </w:t>
            </w:r>
          </w:p>
        </w:tc>
      </w:tr>
      <w:tr w:rsidR="00D72B52" w:rsidRPr="00D72B52" w14:paraId="62BB4665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8E0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Eliminate AM Board lodging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5F2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1,400 </w:t>
            </w:r>
          </w:p>
        </w:tc>
      </w:tr>
      <w:tr w:rsidR="00D72B52" w:rsidRPr="00D72B52" w14:paraId="2257320E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698" w14:textId="7BA16F56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Dinner for Retreat (need more in budget</w:t>
            </w:r>
            <w:r w:rsidR="002A74C7" w:rsidRPr="004758AB"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r w:rsidR="001C6E5A" w:rsidRPr="004758AB">
              <w:rPr>
                <w:rFonts w:ascii="Calibri" w:eastAsia="Times New Roman" w:hAnsi="Calibri" w:cs="Calibri"/>
                <w:color w:val="000000"/>
              </w:rPr>
              <w:t>eliminate</w:t>
            </w:r>
            <w:r w:rsidRPr="00D72B52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042" w14:textId="0573961D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77032C" w:rsidRPr="004758AB">
              <w:rPr>
                <w:rFonts w:ascii="Calibri" w:eastAsia="Times New Roman" w:hAnsi="Calibri" w:cs="Calibri"/>
                <w:color w:val="000000"/>
              </w:rPr>
              <w:t xml:space="preserve">    (</w:t>
            </w:r>
            <w:r w:rsidRPr="00D72B52">
              <w:rPr>
                <w:rFonts w:ascii="Calibri" w:eastAsia="Times New Roman" w:hAnsi="Calibri" w:cs="Calibri"/>
                <w:color w:val="000000"/>
              </w:rPr>
              <w:t>300)</w:t>
            </w:r>
          </w:p>
        </w:tc>
      </w:tr>
      <w:tr w:rsidR="001C6E5A" w:rsidRPr="00D72B52" w14:paraId="41EB5C9E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2ED8" w14:textId="4AA09D85" w:rsidR="001C6E5A" w:rsidRPr="004758AB" w:rsidRDefault="001C6E5A" w:rsidP="001C6E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8AB">
              <w:rPr>
                <w:rFonts w:ascii="Calibri" w:eastAsia="Times New Roman" w:hAnsi="Calibri" w:cs="Calibri"/>
                <w:color w:val="000000"/>
              </w:rPr>
              <w:t>Do one</w:t>
            </w:r>
            <w:r w:rsidR="0001533E" w:rsidRPr="004758AB">
              <w:rPr>
                <w:rFonts w:ascii="Calibri" w:eastAsia="Times New Roman" w:hAnsi="Calibri" w:cs="Calibri"/>
                <w:color w:val="000000"/>
              </w:rPr>
              <w:t>-</w:t>
            </w:r>
            <w:r w:rsidRPr="004758AB">
              <w:rPr>
                <w:rFonts w:ascii="Calibri" w:eastAsia="Times New Roman" w:hAnsi="Calibri" w:cs="Calibri"/>
                <w:color w:val="000000"/>
              </w:rPr>
              <w:t>day</w:t>
            </w:r>
            <w:r w:rsidR="008248D3" w:rsidRPr="004758AB">
              <w:rPr>
                <w:rFonts w:ascii="Calibri" w:eastAsia="Times New Roman" w:hAnsi="Calibri" w:cs="Calibri"/>
                <w:color w:val="000000"/>
              </w:rPr>
              <w:t xml:space="preserve"> retreat without lodging; follow with Zoom mtg</w:t>
            </w:r>
            <w:r w:rsidR="003B74A3" w:rsidRPr="004758AB">
              <w:rPr>
                <w:rFonts w:ascii="Calibri" w:eastAsia="Times New Roman" w:hAnsi="Calibri" w:cs="Calibri"/>
                <w:color w:val="000000"/>
              </w:rPr>
              <w:t xml:space="preserve"> *there may be a </w:t>
            </w:r>
            <w:r w:rsidR="00C15873">
              <w:rPr>
                <w:rFonts w:ascii="Calibri" w:eastAsia="Times New Roman" w:hAnsi="Calibri" w:cs="Calibri"/>
                <w:color w:val="000000"/>
              </w:rPr>
              <w:t xml:space="preserve">venue </w:t>
            </w:r>
            <w:r w:rsidR="003B74A3" w:rsidRPr="004758AB">
              <w:rPr>
                <w:rFonts w:ascii="Calibri" w:eastAsia="Times New Roman" w:hAnsi="Calibri" w:cs="Calibri"/>
                <w:color w:val="000000"/>
              </w:rPr>
              <w:t>penalty applied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01DD" w14:textId="654A3C0F" w:rsidR="00F358B2" w:rsidRPr="004758AB" w:rsidRDefault="00211541" w:rsidP="00F35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8AB">
              <w:rPr>
                <w:rFonts w:ascii="Calibri" w:eastAsia="Times New Roman" w:hAnsi="Calibri" w:cs="Calibri"/>
                <w:color w:val="000000"/>
              </w:rPr>
              <w:t>$</w:t>
            </w:r>
            <w:r w:rsidR="00F358B2" w:rsidRPr="004758AB">
              <w:rPr>
                <w:rFonts w:ascii="Calibri" w:eastAsia="Times New Roman" w:hAnsi="Calibri" w:cs="Calibri"/>
                <w:color w:val="000000"/>
              </w:rPr>
              <w:t xml:space="preserve">          1,</w:t>
            </w:r>
            <w:r w:rsidR="003A3129" w:rsidRPr="004758AB">
              <w:rPr>
                <w:rFonts w:ascii="Calibri" w:eastAsia="Times New Roman" w:hAnsi="Calibri" w:cs="Calibri"/>
                <w:color w:val="000000"/>
              </w:rPr>
              <w:t>5</w:t>
            </w:r>
            <w:r w:rsidR="00F358B2" w:rsidRPr="004758AB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D72B52" w:rsidRPr="00D72B52" w14:paraId="63A288D9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00E8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Administrative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223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5D21" w:rsidRPr="00D72B52" w14:paraId="5F2E6EE1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684F" w14:textId="37E78CB8" w:rsidR="00925D21" w:rsidRPr="00D72B52" w:rsidRDefault="0045724B" w:rsidP="004572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Nurse consultant reduced to $340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7DB5" w14:textId="148E28DB" w:rsidR="0045724B" w:rsidRPr="00D72B52" w:rsidRDefault="0045724B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  500</w:t>
            </w:r>
          </w:p>
        </w:tc>
      </w:tr>
      <w:tr w:rsidR="00D72B52" w:rsidRPr="00D72B52" w14:paraId="166D097C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864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Drop ASAE (association resources) membership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32E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   595 </w:t>
            </w:r>
          </w:p>
        </w:tc>
      </w:tr>
      <w:tr w:rsidR="00D72B52" w:rsidRPr="00D72B52" w14:paraId="52A6855D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17E" w14:textId="69BFE4E1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Member Resources </w:t>
            </w:r>
            <w:r w:rsidR="00436C16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not recommended)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87F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B52" w:rsidRPr="00D72B52" w14:paraId="275CF632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9E9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AM scholarships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369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2,000 </w:t>
            </w:r>
          </w:p>
        </w:tc>
      </w:tr>
      <w:tr w:rsidR="00D72B52" w:rsidRPr="00D72B52" w14:paraId="6310D5EF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A2A" w14:textId="77777777" w:rsidR="00D72B52" w:rsidRPr="00D72B52" w:rsidRDefault="00D72B52" w:rsidP="00D7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HHA newsletter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A79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      700 </w:t>
            </w:r>
          </w:p>
        </w:tc>
      </w:tr>
      <w:tr w:rsidR="00D72B52" w:rsidRPr="00D72B52" w14:paraId="7056E4B6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196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036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B52" w:rsidRPr="00D72B52" w14:paraId="4A911EDE" w14:textId="77777777" w:rsidTr="00D72B52">
        <w:trPr>
          <w:trHeight w:val="29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5F0" w14:textId="77777777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72B5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0B6" w14:textId="732D73CC" w:rsidR="00D72B52" w:rsidRPr="00D72B52" w:rsidRDefault="00D72B52" w:rsidP="00D7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2B52">
              <w:rPr>
                <w:rFonts w:ascii="Calibri" w:eastAsia="Times New Roman" w:hAnsi="Calibri" w:cs="Calibri"/>
                <w:color w:val="000000"/>
              </w:rPr>
              <w:t xml:space="preserve"> $      2</w:t>
            </w:r>
            <w:r w:rsidR="0045724B">
              <w:rPr>
                <w:rFonts w:ascii="Calibri" w:eastAsia="Times New Roman" w:hAnsi="Calibri" w:cs="Calibri"/>
                <w:color w:val="000000"/>
              </w:rPr>
              <w:t>3</w:t>
            </w:r>
            <w:r w:rsidRPr="00D72B52">
              <w:rPr>
                <w:rFonts w:ascii="Calibri" w:eastAsia="Times New Roman" w:hAnsi="Calibri" w:cs="Calibri"/>
                <w:color w:val="000000"/>
              </w:rPr>
              <w:t>,</w:t>
            </w:r>
            <w:r w:rsidR="0045724B">
              <w:rPr>
                <w:rFonts w:ascii="Calibri" w:eastAsia="Times New Roman" w:hAnsi="Calibri" w:cs="Calibri"/>
                <w:color w:val="000000"/>
              </w:rPr>
              <w:t>1</w:t>
            </w:r>
            <w:r w:rsidRPr="00D72B52">
              <w:rPr>
                <w:rFonts w:ascii="Calibri" w:eastAsia="Times New Roman" w:hAnsi="Calibri" w:cs="Calibri"/>
                <w:color w:val="000000"/>
              </w:rPr>
              <w:t xml:space="preserve">95 </w:t>
            </w:r>
          </w:p>
        </w:tc>
      </w:tr>
    </w:tbl>
    <w:p w14:paraId="687C39C0" w14:textId="77777777" w:rsidR="0079152B" w:rsidRPr="0000462C" w:rsidRDefault="0079152B" w:rsidP="008A547C">
      <w:pPr>
        <w:rPr>
          <w:rFonts w:cstheme="minorHAnsi"/>
          <w:sz w:val="24"/>
          <w:szCs w:val="24"/>
        </w:rPr>
      </w:pPr>
    </w:p>
    <w:sectPr w:rsidR="0079152B" w:rsidRPr="0000462C" w:rsidSect="00050D0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1C2"/>
    <w:multiLevelType w:val="hybridMultilevel"/>
    <w:tmpl w:val="B172E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27093"/>
    <w:multiLevelType w:val="hybridMultilevel"/>
    <w:tmpl w:val="2784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332B"/>
    <w:multiLevelType w:val="hybridMultilevel"/>
    <w:tmpl w:val="59B8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0C07"/>
    <w:multiLevelType w:val="hybridMultilevel"/>
    <w:tmpl w:val="280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5BEC"/>
    <w:multiLevelType w:val="hybridMultilevel"/>
    <w:tmpl w:val="594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3090C"/>
    <w:multiLevelType w:val="hybridMultilevel"/>
    <w:tmpl w:val="550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96993"/>
    <w:multiLevelType w:val="hybridMultilevel"/>
    <w:tmpl w:val="1B1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820DE"/>
    <w:multiLevelType w:val="hybridMultilevel"/>
    <w:tmpl w:val="1C2E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71D34"/>
    <w:multiLevelType w:val="hybridMultilevel"/>
    <w:tmpl w:val="3502E9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331A6"/>
    <w:multiLevelType w:val="hybridMultilevel"/>
    <w:tmpl w:val="CC24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4498">
    <w:abstractNumId w:val="0"/>
  </w:num>
  <w:num w:numId="2" w16cid:durableId="161510264">
    <w:abstractNumId w:val="2"/>
  </w:num>
  <w:num w:numId="3" w16cid:durableId="1983806871">
    <w:abstractNumId w:val="1"/>
  </w:num>
  <w:num w:numId="4" w16cid:durableId="1775781405">
    <w:abstractNumId w:val="7"/>
  </w:num>
  <w:num w:numId="5" w16cid:durableId="1985818895">
    <w:abstractNumId w:val="4"/>
  </w:num>
  <w:num w:numId="6" w16cid:durableId="303123745">
    <w:abstractNumId w:val="5"/>
  </w:num>
  <w:num w:numId="7" w16cid:durableId="1306546862">
    <w:abstractNumId w:val="9"/>
  </w:num>
  <w:num w:numId="8" w16cid:durableId="818811904">
    <w:abstractNumId w:val="8"/>
  </w:num>
  <w:num w:numId="9" w16cid:durableId="548037071">
    <w:abstractNumId w:val="6"/>
  </w:num>
  <w:num w:numId="10" w16cid:durableId="136028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C"/>
    <w:rsid w:val="0000462C"/>
    <w:rsid w:val="0001533E"/>
    <w:rsid w:val="000406DE"/>
    <w:rsid w:val="0004341F"/>
    <w:rsid w:val="00050726"/>
    <w:rsid w:val="00050D0B"/>
    <w:rsid w:val="0005200D"/>
    <w:rsid w:val="00063138"/>
    <w:rsid w:val="000806B6"/>
    <w:rsid w:val="00094B1C"/>
    <w:rsid w:val="000D2396"/>
    <w:rsid w:val="000F200C"/>
    <w:rsid w:val="000F3029"/>
    <w:rsid w:val="000F310B"/>
    <w:rsid w:val="001005D8"/>
    <w:rsid w:val="0010268A"/>
    <w:rsid w:val="001174BD"/>
    <w:rsid w:val="00141B75"/>
    <w:rsid w:val="00170C8D"/>
    <w:rsid w:val="0018335D"/>
    <w:rsid w:val="001A425E"/>
    <w:rsid w:val="001B27B7"/>
    <w:rsid w:val="001C6D8A"/>
    <w:rsid w:val="001C6E5A"/>
    <w:rsid w:val="001D70A3"/>
    <w:rsid w:val="001D7DCF"/>
    <w:rsid w:val="00211541"/>
    <w:rsid w:val="00215287"/>
    <w:rsid w:val="002255AC"/>
    <w:rsid w:val="00232CBB"/>
    <w:rsid w:val="00235A62"/>
    <w:rsid w:val="0023688F"/>
    <w:rsid w:val="002559B4"/>
    <w:rsid w:val="00260B08"/>
    <w:rsid w:val="00266011"/>
    <w:rsid w:val="00273E0C"/>
    <w:rsid w:val="00275E2F"/>
    <w:rsid w:val="00286639"/>
    <w:rsid w:val="00295188"/>
    <w:rsid w:val="002A74C7"/>
    <w:rsid w:val="002B1F4C"/>
    <w:rsid w:val="002B482C"/>
    <w:rsid w:val="002B5904"/>
    <w:rsid w:val="002E0D23"/>
    <w:rsid w:val="002E5427"/>
    <w:rsid w:val="002E565D"/>
    <w:rsid w:val="002F06F9"/>
    <w:rsid w:val="002F0E71"/>
    <w:rsid w:val="002F33B0"/>
    <w:rsid w:val="002F3835"/>
    <w:rsid w:val="002F52A4"/>
    <w:rsid w:val="00313E0A"/>
    <w:rsid w:val="0031410D"/>
    <w:rsid w:val="00320578"/>
    <w:rsid w:val="00323243"/>
    <w:rsid w:val="00340F23"/>
    <w:rsid w:val="00345197"/>
    <w:rsid w:val="003464F9"/>
    <w:rsid w:val="003509C9"/>
    <w:rsid w:val="0036509C"/>
    <w:rsid w:val="00365D9A"/>
    <w:rsid w:val="0036689E"/>
    <w:rsid w:val="00382E8F"/>
    <w:rsid w:val="00392910"/>
    <w:rsid w:val="003A3129"/>
    <w:rsid w:val="003A3144"/>
    <w:rsid w:val="003A7782"/>
    <w:rsid w:val="003B422D"/>
    <w:rsid w:val="003B74A3"/>
    <w:rsid w:val="003C142F"/>
    <w:rsid w:val="003C2F06"/>
    <w:rsid w:val="003E1E50"/>
    <w:rsid w:val="003E700C"/>
    <w:rsid w:val="00400E01"/>
    <w:rsid w:val="00400E28"/>
    <w:rsid w:val="00402638"/>
    <w:rsid w:val="00412B43"/>
    <w:rsid w:val="00415C1C"/>
    <w:rsid w:val="00436C16"/>
    <w:rsid w:val="0045724B"/>
    <w:rsid w:val="00460545"/>
    <w:rsid w:val="004667C6"/>
    <w:rsid w:val="004758AB"/>
    <w:rsid w:val="00476ED9"/>
    <w:rsid w:val="00487FD9"/>
    <w:rsid w:val="00493A20"/>
    <w:rsid w:val="00495E42"/>
    <w:rsid w:val="004A2A4E"/>
    <w:rsid w:val="004A4808"/>
    <w:rsid w:val="004A6A72"/>
    <w:rsid w:val="004B29EB"/>
    <w:rsid w:val="004C476D"/>
    <w:rsid w:val="004D620B"/>
    <w:rsid w:val="004D7B11"/>
    <w:rsid w:val="004E68B7"/>
    <w:rsid w:val="004F2EB9"/>
    <w:rsid w:val="005078BF"/>
    <w:rsid w:val="00510EB6"/>
    <w:rsid w:val="00514B64"/>
    <w:rsid w:val="00516D00"/>
    <w:rsid w:val="005217E7"/>
    <w:rsid w:val="00522823"/>
    <w:rsid w:val="005258C2"/>
    <w:rsid w:val="00531AF4"/>
    <w:rsid w:val="00537892"/>
    <w:rsid w:val="005410CE"/>
    <w:rsid w:val="00545161"/>
    <w:rsid w:val="00553803"/>
    <w:rsid w:val="00554FA8"/>
    <w:rsid w:val="00560334"/>
    <w:rsid w:val="005606F5"/>
    <w:rsid w:val="00572EF4"/>
    <w:rsid w:val="00580DAD"/>
    <w:rsid w:val="0058120A"/>
    <w:rsid w:val="00584C4D"/>
    <w:rsid w:val="005B3135"/>
    <w:rsid w:val="005E2EF0"/>
    <w:rsid w:val="005E6CDB"/>
    <w:rsid w:val="005F1888"/>
    <w:rsid w:val="005F47E4"/>
    <w:rsid w:val="00604926"/>
    <w:rsid w:val="00605EEA"/>
    <w:rsid w:val="00610ED0"/>
    <w:rsid w:val="00613484"/>
    <w:rsid w:val="00613C36"/>
    <w:rsid w:val="006178D9"/>
    <w:rsid w:val="00622A92"/>
    <w:rsid w:val="00632BB0"/>
    <w:rsid w:val="00640E5B"/>
    <w:rsid w:val="00641738"/>
    <w:rsid w:val="006475C2"/>
    <w:rsid w:val="006619C5"/>
    <w:rsid w:val="006619C6"/>
    <w:rsid w:val="00676B79"/>
    <w:rsid w:val="00686E3B"/>
    <w:rsid w:val="006A775A"/>
    <w:rsid w:val="006B1382"/>
    <w:rsid w:val="006B1BD8"/>
    <w:rsid w:val="006B712F"/>
    <w:rsid w:val="006C0CC3"/>
    <w:rsid w:val="006C6250"/>
    <w:rsid w:val="006D61B8"/>
    <w:rsid w:val="006E5915"/>
    <w:rsid w:val="006E7424"/>
    <w:rsid w:val="006F5105"/>
    <w:rsid w:val="0071333E"/>
    <w:rsid w:val="00720124"/>
    <w:rsid w:val="00721B8D"/>
    <w:rsid w:val="00736622"/>
    <w:rsid w:val="007374C0"/>
    <w:rsid w:val="00742191"/>
    <w:rsid w:val="007512BA"/>
    <w:rsid w:val="00752ADC"/>
    <w:rsid w:val="007535CA"/>
    <w:rsid w:val="0077032C"/>
    <w:rsid w:val="00780B8C"/>
    <w:rsid w:val="007863DC"/>
    <w:rsid w:val="0079152B"/>
    <w:rsid w:val="007A0CA5"/>
    <w:rsid w:val="007C0198"/>
    <w:rsid w:val="007D68A2"/>
    <w:rsid w:val="007E02A4"/>
    <w:rsid w:val="008140B7"/>
    <w:rsid w:val="00816B02"/>
    <w:rsid w:val="00822A19"/>
    <w:rsid w:val="008248D3"/>
    <w:rsid w:val="00826F38"/>
    <w:rsid w:val="00831A37"/>
    <w:rsid w:val="0083580D"/>
    <w:rsid w:val="00856ED2"/>
    <w:rsid w:val="008661E1"/>
    <w:rsid w:val="00866938"/>
    <w:rsid w:val="008814C6"/>
    <w:rsid w:val="008922C3"/>
    <w:rsid w:val="00893828"/>
    <w:rsid w:val="008A547C"/>
    <w:rsid w:val="008B2A88"/>
    <w:rsid w:val="008C371B"/>
    <w:rsid w:val="008D5F82"/>
    <w:rsid w:val="008E64BC"/>
    <w:rsid w:val="008E7216"/>
    <w:rsid w:val="00925D21"/>
    <w:rsid w:val="00927A63"/>
    <w:rsid w:val="00933171"/>
    <w:rsid w:val="009356BC"/>
    <w:rsid w:val="00941F60"/>
    <w:rsid w:val="00947231"/>
    <w:rsid w:val="009505E2"/>
    <w:rsid w:val="009761E7"/>
    <w:rsid w:val="00981827"/>
    <w:rsid w:val="009A6858"/>
    <w:rsid w:val="009B5C03"/>
    <w:rsid w:val="009B7201"/>
    <w:rsid w:val="009F1174"/>
    <w:rsid w:val="00A10A64"/>
    <w:rsid w:val="00A30CD5"/>
    <w:rsid w:val="00A426BF"/>
    <w:rsid w:val="00A52DBB"/>
    <w:rsid w:val="00A605BE"/>
    <w:rsid w:val="00A63B9E"/>
    <w:rsid w:val="00A64CCD"/>
    <w:rsid w:val="00A94CCB"/>
    <w:rsid w:val="00AA10AA"/>
    <w:rsid w:val="00AB2063"/>
    <w:rsid w:val="00AB255E"/>
    <w:rsid w:val="00AB33C4"/>
    <w:rsid w:val="00AC2ACB"/>
    <w:rsid w:val="00AC526D"/>
    <w:rsid w:val="00AC768D"/>
    <w:rsid w:val="00AD7B3B"/>
    <w:rsid w:val="00AE0F40"/>
    <w:rsid w:val="00AE4F05"/>
    <w:rsid w:val="00AF57E3"/>
    <w:rsid w:val="00B02548"/>
    <w:rsid w:val="00B05E90"/>
    <w:rsid w:val="00B179B5"/>
    <w:rsid w:val="00B2108B"/>
    <w:rsid w:val="00B25AD9"/>
    <w:rsid w:val="00B27EF8"/>
    <w:rsid w:val="00B438E3"/>
    <w:rsid w:val="00B50885"/>
    <w:rsid w:val="00B515C7"/>
    <w:rsid w:val="00B5173E"/>
    <w:rsid w:val="00B74EE9"/>
    <w:rsid w:val="00B7651B"/>
    <w:rsid w:val="00B765CE"/>
    <w:rsid w:val="00B76D74"/>
    <w:rsid w:val="00B81AA4"/>
    <w:rsid w:val="00BA05C5"/>
    <w:rsid w:val="00BA7350"/>
    <w:rsid w:val="00BC0635"/>
    <w:rsid w:val="00BC3676"/>
    <w:rsid w:val="00BD09A8"/>
    <w:rsid w:val="00BD1DBB"/>
    <w:rsid w:val="00BD3A43"/>
    <w:rsid w:val="00BD3CD2"/>
    <w:rsid w:val="00BD46AD"/>
    <w:rsid w:val="00BE0113"/>
    <w:rsid w:val="00BE0C2B"/>
    <w:rsid w:val="00BE122B"/>
    <w:rsid w:val="00BE5BF2"/>
    <w:rsid w:val="00BE7F15"/>
    <w:rsid w:val="00C07B2B"/>
    <w:rsid w:val="00C14D2A"/>
    <w:rsid w:val="00C15873"/>
    <w:rsid w:val="00C35004"/>
    <w:rsid w:val="00C433ED"/>
    <w:rsid w:val="00C44DC7"/>
    <w:rsid w:val="00C5137B"/>
    <w:rsid w:val="00C6270A"/>
    <w:rsid w:val="00C73C4D"/>
    <w:rsid w:val="00C97F7C"/>
    <w:rsid w:val="00CA08FC"/>
    <w:rsid w:val="00CB0212"/>
    <w:rsid w:val="00CB3D00"/>
    <w:rsid w:val="00CD02BE"/>
    <w:rsid w:val="00CD0E81"/>
    <w:rsid w:val="00CD7008"/>
    <w:rsid w:val="00CE4EF4"/>
    <w:rsid w:val="00CF4B41"/>
    <w:rsid w:val="00D05089"/>
    <w:rsid w:val="00D106BA"/>
    <w:rsid w:val="00D12AEC"/>
    <w:rsid w:val="00D13B8C"/>
    <w:rsid w:val="00D141DA"/>
    <w:rsid w:val="00D169A6"/>
    <w:rsid w:val="00D230DE"/>
    <w:rsid w:val="00D361F4"/>
    <w:rsid w:val="00D447A7"/>
    <w:rsid w:val="00D458BE"/>
    <w:rsid w:val="00D47B15"/>
    <w:rsid w:val="00D532DE"/>
    <w:rsid w:val="00D611AE"/>
    <w:rsid w:val="00D67379"/>
    <w:rsid w:val="00D72B52"/>
    <w:rsid w:val="00D75F42"/>
    <w:rsid w:val="00D860D2"/>
    <w:rsid w:val="00DA1D78"/>
    <w:rsid w:val="00DA2675"/>
    <w:rsid w:val="00DA6F75"/>
    <w:rsid w:val="00DC706D"/>
    <w:rsid w:val="00E202DF"/>
    <w:rsid w:val="00E210A4"/>
    <w:rsid w:val="00E23263"/>
    <w:rsid w:val="00E520C3"/>
    <w:rsid w:val="00E63D37"/>
    <w:rsid w:val="00E77E8D"/>
    <w:rsid w:val="00E83AD2"/>
    <w:rsid w:val="00E9726E"/>
    <w:rsid w:val="00EB4824"/>
    <w:rsid w:val="00EB6E80"/>
    <w:rsid w:val="00EF3EF1"/>
    <w:rsid w:val="00EF4429"/>
    <w:rsid w:val="00EF7191"/>
    <w:rsid w:val="00F00DAF"/>
    <w:rsid w:val="00F20CAD"/>
    <w:rsid w:val="00F21514"/>
    <w:rsid w:val="00F246A2"/>
    <w:rsid w:val="00F26A0E"/>
    <w:rsid w:val="00F322DF"/>
    <w:rsid w:val="00F358B2"/>
    <w:rsid w:val="00F368D9"/>
    <w:rsid w:val="00F40F1F"/>
    <w:rsid w:val="00F90932"/>
    <w:rsid w:val="00F92162"/>
    <w:rsid w:val="00F94302"/>
    <w:rsid w:val="00F9623D"/>
    <w:rsid w:val="00FA233B"/>
    <w:rsid w:val="00FB7BFF"/>
    <w:rsid w:val="00FE00D5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0156"/>
  <w15:chartTrackingRefBased/>
  <w15:docId w15:val="{BB91EC00-2E7B-49C6-BD67-377E8AB2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7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8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0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146</cp:revision>
  <dcterms:created xsi:type="dcterms:W3CDTF">2022-10-31T17:26:00Z</dcterms:created>
  <dcterms:modified xsi:type="dcterms:W3CDTF">2022-11-07T23:34:00Z</dcterms:modified>
</cp:coreProperties>
</file>